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45" w:rsidRDefault="00862545" w:rsidP="00641173">
      <w:pPr>
        <w:spacing w:after="0" w:line="240" w:lineRule="auto"/>
        <w:ind w:firstLine="284"/>
        <w:jc w:val="center"/>
        <w:rPr>
          <w:rFonts w:ascii="Times New Roman" w:hAnsi="Times New Roman" w:cs="Times New Roman"/>
          <w:b/>
          <w:color w:val="002060"/>
          <w:sz w:val="32"/>
          <w:szCs w:val="32"/>
        </w:rPr>
      </w:pPr>
    </w:p>
    <w:p w:rsidR="00862545" w:rsidRPr="001D2DC8" w:rsidRDefault="00862545" w:rsidP="00862545">
      <w:pPr>
        <w:autoSpaceDN w:val="0"/>
        <w:spacing w:after="0" w:line="240" w:lineRule="auto"/>
        <w:ind w:left="850" w:right="850"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Департамент образования Администрации города Екатеринбурга</w:t>
      </w:r>
    </w:p>
    <w:p w:rsidR="00862545" w:rsidRPr="001D2DC8" w:rsidRDefault="00862545" w:rsidP="00862545">
      <w:pPr>
        <w:autoSpaceDN w:val="0"/>
        <w:spacing w:after="0" w:line="240" w:lineRule="auto"/>
        <w:ind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Отдел образования департамента Администрации Кировского района</w:t>
      </w:r>
    </w:p>
    <w:p w:rsidR="00862545" w:rsidRPr="001D2DC8" w:rsidRDefault="00862545" w:rsidP="00862545">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Муниципальное бюджетное дошкольное образовательное учреждение –</w:t>
      </w:r>
    </w:p>
    <w:p w:rsidR="00862545" w:rsidRPr="001D2DC8" w:rsidRDefault="00862545" w:rsidP="00862545">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детский сад №100</w:t>
      </w:r>
    </w:p>
    <w:p w:rsidR="00862545" w:rsidRPr="00B37AC1" w:rsidRDefault="00862545" w:rsidP="00862545">
      <w:pPr>
        <w:jc w:val="center"/>
        <w:rPr>
          <w:rFonts w:eastAsia="Times New Roman"/>
          <w:color w:val="0000FF"/>
          <w:sz w:val="18"/>
          <w:szCs w:val="18"/>
          <w:u w:val="single"/>
          <w:lang w:eastAsia="ru-RU"/>
        </w:rPr>
      </w:pPr>
      <w:r w:rsidRPr="001D2DC8">
        <w:rPr>
          <w:rFonts w:eastAsia="Times New Roman"/>
          <w:sz w:val="18"/>
          <w:szCs w:val="18"/>
          <w:u w:val="single"/>
          <w:lang w:eastAsia="ru-RU"/>
        </w:rPr>
        <w:t xml:space="preserve">620041, г. Екатеринбург, ул. </w:t>
      </w:r>
      <w:proofErr w:type="gramStart"/>
      <w:r w:rsidRPr="001D2DC8">
        <w:rPr>
          <w:rFonts w:eastAsia="Times New Roman"/>
          <w:sz w:val="18"/>
          <w:szCs w:val="18"/>
          <w:u w:val="single"/>
          <w:lang w:eastAsia="ru-RU"/>
        </w:rPr>
        <w:t>Уральская</w:t>
      </w:r>
      <w:proofErr w:type="gramEnd"/>
      <w:r w:rsidRPr="001D2DC8">
        <w:rPr>
          <w:rFonts w:eastAsia="Times New Roman"/>
          <w:sz w:val="18"/>
          <w:szCs w:val="18"/>
          <w:u w:val="single"/>
          <w:lang w:eastAsia="ru-RU"/>
        </w:rPr>
        <w:t xml:space="preserve">, 48А тел/факс: (343)341-63-60, </w:t>
      </w:r>
      <w:r w:rsidRPr="001D2DC8">
        <w:rPr>
          <w:rFonts w:eastAsia="Times New Roman"/>
          <w:sz w:val="18"/>
          <w:szCs w:val="18"/>
          <w:u w:val="single"/>
          <w:lang w:val="en-US" w:eastAsia="ru-RU"/>
        </w:rPr>
        <w:t>e</w:t>
      </w:r>
      <w:r w:rsidRPr="001D2DC8">
        <w:rPr>
          <w:rFonts w:eastAsia="Times New Roman"/>
          <w:sz w:val="18"/>
          <w:szCs w:val="18"/>
          <w:u w:val="single"/>
          <w:lang w:eastAsia="ru-RU"/>
        </w:rPr>
        <w:t>-</w:t>
      </w:r>
      <w:r w:rsidRPr="001D2DC8">
        <w:rPr>
          <w:rFonts w:eastAsia="Times New Roman"/>
          <w:sz w:val="18"/>
          <w:szCs w:val="18"/>
          <w:u w:val="single"/>
          <w:lang w:val="en-US" w:eastAsia="ru-RU"/>
        </w:rPr>
        <w:t>mail</w:t>
      </w:r>
      <w:r w:rsidRPr="001D2DC8">
        <w:rPr>
          <w:rFonts w:eastAsia="Times New Roman"/>
          <w:sz w:val="18"/>
          <w:szCs w:val="18"/>
          <w:u w:val="single"/>
          <w:lang w:eastAsia="ru-RU"/>
        </w:rPr>
        <w:t xml:space="preserve">: </w:t>
      </w:r>
      <w:hyperlink r:id="rId7" w:history="1">
        <w:r w:rsidRPr="001D2DC8">
          <w:rPr>
            <w:rFonts w:eastAsia="Times New Roman"/>
            <w:color w:val="0000FF"/>
            <w:sz w:val="18"/>
            <w:szCs w:val="18"/>
            <w:u w:val="single"/>
            <w:lang w:val="en-US" w:eastAsia="ru-RU"/>
          </w:rPr>
          <w:t>kgarden</w:t>
        </w:r>
        <w:r w:rsidRPr="001D2DC8">
          <w:rPr>
            <w:rFonts w:eastAsia="Times New Roman"/>
            <w:color w:val="0000FF"/>
            <w:sz w:val="18"/>
            <w:szCs w:val="18"/>
            <w:u w:val="single"/>
            <w:lang w:eastAsia="ru-RU"/>
          </w:rPr>
          <w:t>100@</w:t>
        </w:r>
        <w:r w:rsidRPr="001D2DC8">
          <w:rPr>
            <w:rFonts w:eastAsia="Times New Roman"/>
            <w:color w:val="0000FF"/>
            <w:sz w:val="18"/>
            <w:szCs w:val="18"/>
            <w:u w:val="single"/>
            <w:lang w:val="en-US" w:eastAsia="ru-RU"/>
          </w:rPr>
          <w:t>mail</w:t>
        </w:r>
        <w:r w:rsidRPr="001D2DC8">
          <w:rPr>
            <w:rFonts w:eastAsia="Times New Roman"/>
            <w:color w:val="0000FF"/>
            <w:sz w:val="18"/>
            <w:szCs w:val="18"/>
            <w:u w:val="single"/>
            <w:lang w:eastAsia="ru-RU"/>
          </w:rPr>
          <w:t>.</w:t>
        </w:r>
        <w:proofErr w:type="spellStart"/>
        <w:r w:rsidRPr="001D2DC8">
          <w:rPr>
            <w:rFonts w:eastAsia="Times New Roman"/>
            <w:color w:val="0000FF"/>
            <w:sz w:val="18"/>
            <w:szCs w:val="18"/>
            <w:u w:val="single"/>
            <w:lang w:val="en-US" w:eastAsia="ru-RU"/>
          </w:rPr>
          <w:t>ru</w:t>
        </w:r>
        <w:proofErr w:type="spellEnd"/>
      </w:hyperlink>
    </w:p>
    <w:p w:rsidR="00862545" w:rsidRDefault="00862545" w:rsidP="00862545">
      <w:pPr>
        <w:rPr>
          <w:rFonts w:ascii="Monotype Corsiva" w:hAnsi="Monotype Corsiva" w:cs="Times New Roman"/>
          <w:b/>
          <w:color w:val="0070C0"/>
          <w:sz w:val="44"/>
          <w:szCs w:val="44"/>
        </w:rPr>
      </w:pPr>
    </w:p>
    <w:p w:rsidR="00862545" w:rsidRPr="00862545" w:rsidRDefault="00280261" w:rsidP="00280261">
      <w:pPr>
        <w:spacing w:after="0" w:line="240" w:lineRule="auto"/>
        <w:ind w:firstLine="284"/>
        <w:jc w:val="center"/>
        <w:rPr>
          <w:rFonts w:ascii="Monotype Corsiva" w:hAnsi="Monotype Corsiva" w:cs="Times New Roman"/>
          <w:b/>
          <w:color w:val="FF0000"/>
          <w:sz w:val="72"/>
          <w:szCs w:val="72"/>
        </w:rPr>
      </w:pPr>
      <w:r>
        <w:rPr>
          <w:rFonts w:ascii="Monotype Corsiva" w:hAnsi="Monotype Corsiva" w:cs="Times New Roman"/>
          <w:b/>
          <w:color w:val="FF0000"/>
          <w:sz w:val="72"/>
          <w:szCs w:val="72"/>
        </w:rPr>
        <w:t>Памятка</w:t>
      </w:r>
    </w:p>
    <w:p w:rsidR="00862545" w:rsidRPr="00862545" w:rsidRDefault="00862545" w:rsidP="00862545">
      <w:pPr>
        <w:spacing w:after="0" w:line="240" w:lineRule="auto"/>
        <w:ind w:firstLine="284"/>
        <w:jc w:val="center"/>
        <w:rPr>
          <w:rFonts w:ascii="Monotype Corsiva" w:eastAsia="Calibri" w:hAnsi="Monotype Corsiva" w:cs="Times New Roman"/>
          <w:color w:val="7030A0"/>
          <w:sz w:val="72"/>
          <w:szCs w:val="72"/>
        </w:rPr>
      </w:pPr>
      <w:r w:rsidRPr="00862545">
        <w:rPr>
          <w:rFonts w:ascii="Monotype Corsiva" w:hAnsi="Monotype Corsiva" w:cs="Times New Roman"/>
          <w:b/>
          <w:color w:val="7030A0"/>
          <w:sz w:val="72"/>
          <w:szCs w:val="72"/>
        </w:rPr>
        <w:t>«Играя, познаем»</w:t>
      </w:r>
      <w:r w:rsidRPr="00862545">
        <w:rPr>
          <w:rFonts w:ascii="Monotype Corsiva" w:eastAsia="Calibri" w:hAnsi="Monotype Corsiva" w:cs="Times New Roman"/>
          <w:color w:val="7030A0"/>
          <w:sz w:val="72"/>
          <w:szCs w:val="72"/>
        </w:rPr>
        <w:t>,</w:t>
      </w:r>
    </w:p>
    <w:p w:rsidR="00862545" w:rsidRPr="00862545" w:rsidRDefault="00862545" w:rsidP="00862545">
      <w:pPr>
        <w:spacing w:after="0" w:line="240" w:lineRule="auto"/>
        <w:ind w:firstLine="284"/>
        <w:jc w:val="center"/>
        <w:rPr>
          <w:rFonts w:ascii="Monotype Corsiva" w:hAnsi="Monotype Corsiva" w:cs="Times New Roman"/>
          <w:b/>
          <w:color w:val="7030A0"/>
          <w:sz w:val="72"/>
          <w:szCs w:val="72"/>
        </w:rPr>
      </w:pPr>
      <w:r w:rsidRPr="00862545">
        <w:rPr>
          <w:rFonts w:ascii="Monotype Corsiva" w:hAnsi="Monotype Corsiva" w:cs="Times New Roman"/>
          <w:b/>
          <w:color w:val="7030A0"/>
          <w:sz w:val="72"/>
          <w:szCs w:val="72"/>
        </w:rPr>
        <w:t>«Познавательные опыты дома»</w:t>
      </w:r>
    </w:p>
    <w:p w:rsidR="00862545" w:rsidRDefault="00862545" w:rsidP="00862545">
      <w:pPr>
        <w:rPr>
          <w:rFonts w:ascii="Monotype Corsiva" w:hAnsi="Monotype Corsiva" w:cs="Times New Roman"/>
          <w:b/>
          <w:color w:val="0070C0"/>
          <w:sz w:val="44"/>
          <w:szCs w:val="44"/>
        </w:rPr>
      </w:pPr>
    </w:p>
    <w:p w:rsidR="00862545" w:rsidRDefault="00280261" w:rsidP="00280261">
      <w:pPr>
        <w:jc w:val="center"/>
        <w:rPr>
          <w:rFonts w:ascii="Monotype Corsiva" w:hAnsi="Monotype Corsiva" w:cs="Times New Roman"/>
          <w:b/>
          <w:color w:val="0070C0"/>
          <w:sz w:val="44"/>
          <w:szCs w:val="44"/>
        </w:rPr>
      </w:pPr>
      <w:r>
        <w:rPr>
          <w:noProof/>
          <w:lang w:eastAsia="ru-RU"/>
        </w:rPr>
        <w:drawing>
          <wp:inline distT="0" distB="0" distL="0" distR="0" wp14:anchorId="3B59CB80" wp14:editId="7EE0BE45">
            <wp:extent cx="4769641" cy="4046858"/>
            <wp:effectExtent l="0" t="0" r="0" b="0"/>
            <wp:docPr id="1" name="Рисунок 1" descr="https://pickimage.ru/wp-content/uploads/images/detskie/cornerexperiments/ugolokeksperementirovaniy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kimage.ru/wp-content/uploads/images/detskie/cornerexperiments/ugolokeksperementirovaniya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402" cy="4049200"/>
                    </a:xfrm>
                    <a:prstGeom prst="rect">
                      <a:avLst/>
                    </a:prstGeom>
                    <a:noFill/>
                    <a:ln>
                      <a:noFill/>
                    </a:ln>
                  </pic:spPr>
                </pic:pic>
              </a:graphicData>
            </a:graphic>
          </wp:inline>
        </w:drawing>
      </w:r>
    </w:p>
    <w:p w:rsidR="00862545" w:rsidRPr="00B8280B" w:rsidRDefault="00862545" w:rsidP="00862545">
      <w:pPr>
        <w:rPr>
          <w:rFonts w:ascii="Monotype Corsiva" w:hAnsi="Monotype Corsiva" w:cs="Times New Roman"/>
          <w:b/>
          <w:color w:val="0070C0"/>
          <w:sz w:val="44"/>
          <w:szCs w:val="44"/>
        </w:rPr>
      </w:pPr>
      <w:r>
        <w:rPr>
          <w:rFonts w:ascii="Monotype Corsiva" w:hAnsi="Monotype Corsiva" w:cs="Times New Roman"/>
          <w:b/>
          <w:color w:val="0070C0"/>
          <w:sz w:val="44"/>
          <w:szCs w:val="44"/>
        </w:rPr>
        <w:t xml:space="preserve">                                         </w:t>
      </w:r>
      <w:r w:rsidR="00280261">
        <w:rPr>
          <w:rFonts w:ascii="Monotype Corsiva" w:hAnsi="Monotype Corsiva" w:cs="Times New Roman"/>
          <w:b/>
          <w:color w:val="0070C0"/>
          <w:sz w:val="44"/>
          <w:szCs w:val="44"/>
        </w:rPr>
        <w:t xml:space="preserve">    </w:t>
      </w:r>
      <w:r>
        <w:rPr>
          <w:rFonts w:ascii="Monotype Corsiva" w:hAnsi="Monotype Corsiva" w:cs="Times New Roman"/>
          <w:b/>
          <w:color w:val="0070C0"/>
          <w:sz w:val="44"/>
          <w:szCs w:val="44"/>
        </w:rPr>
        <w:t xml:space="preserve">  </w:t>
      </w:r>
      <w:r w:rsidRPr="00B8280B">
        <w:rPr>
          <w:rFonts w:ascii="Monotype Corsiva" w:hAnsi="Monotype Corsiva" w:cs="Times New Roman"/>
          <w:b/>
          <w:color w:val="0070C0"/>
          <w:sz w:val="44"/>
          <w:szCs w:val="44"/>
        </w:rPr>
        <w:t>Воспитатель :</w:t>
      </w:r>
    </w:p>
    <w:p w:rsidR="00862545" w:rsidRPr="00B8280B" w:rsidRDefault="00862545" w:rsidP="00862545">
      <w:pPr>
        <w:ind w:left="142"/>
        <w:jc w:val="center"/>
        <w:rPr>
          <w:rFonts w:ascii="Monotype Corsiva" w:hAnsi="Monotype Corsiva" w:cs="Times New Roman"/>
          <w:b/>
          <w:color w:val="0070C0"/>
          <w:sz w:val="44"/>
          <w:szCs w:val="44"/>
        </w:rPr>
      </w:pPr>
      <w:r>
        <w:rPr>
          <w:rFonts w:ascii="Monotype Corsiva" w:hAnsi="Monotype Corsiva" w:cs="Times New Roman"/>
          <w:b/>
          <w:color w:val="0070C0"/>
          <w:sz w:val="44"/>
          <w:szCs w:val="44"/>
        </w:rPr>
        <w:t xml:space="preserve">                                          </w:t>
      </w:r>
      <w:r w:rsidRPr="00B8280B">
        <w:rPr>
          <w:rFonts w:ascii="Monotype Corsiva" w:hAnsi="Monotype Corsiva" w:cs="Times New Roman"/>
          <w:b/>
          <w:color w:val="0070C0"/>
          <w:sz w:val="44"/>
          <w:szCs w:val="44"/>
        </w:rPr>
        <w:t>Бессонова Ирина Геннадьевна,</w:t>
      </w:r>
    </w:p>
    <w:p w:rsidR="00862545" w:rsidRDefault="00862545" w:rsidP="00862545">
      <w:pPr>
        <w:shd w:val="clear" w:color="auto" w:fill="FFFFFF"/>
        <w:spacing w:after="75" w:line="240" w:lineRule="auto"/>
        <w:jc w:val="both"/>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 xml:space="preserve">                                        </w:t>
      </w:r>
    </w:p>
    <w:p w:rsidR="00862545" w:rsidRPr="00B8280B" w:rsidRDefault="00862545" w:rsidP="00862545">
      <w:pPr>
        <w:shd w:val="clear" w:color="auto" w:fill="FFFFFF"/>
        <w:spacing w:after="75" w:line="240" w:lineRule="auto"/>
        <w:jc w:val="both"/>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 xml:space="preserve">            </w:t>
      </w:r>
    </w:p>
    <w:p w:rsidR="00862545" w:rsidRPr="004C4AF2" w:rsidRDefault="003362AF" w:rsidP="00862545">
      <w:pPr>
        <w:shd w:val="clear" w:color="auto" w:fill="FFFFFF"/>
        <w:spacing w:after="75" w:line="240" w:lineRule="auto"/>
        <w:jc w:val="center"/>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Екатеринбург, 2017</w:t>
      </w:r>
      <w:r w:rsidR="00862545">
        <w:rPr>
          <w:rFonts w:ascii="Monotype Corsiva" w:eastAsia="Times New Roman" w:hAnsi="Monotype Corsiva" w:cs="Times New Roman"/>
          <w:b/>
          <w:bCs/>
          <w:color w:val="0070C0"/>
          <w:sz w:val="44"/>
          <w:szCs w:val="44"/>
        </w:rPr>
        <w:t>г.</w:t>
      </w:r>
    </w:p>
    <w:p w:rsidR="00862545" w:rsidRDefault="00862545" w:rsidP="00211719">
      <w:pPr>
        <w:spacing w:after="0" w:line="240" w:lineRule="auto"/>
        <w:rPr>
          <w:rFonts w:ascii="Times New Roman" w:hAnsi="Times New Roman" w:cs="Times New Roman"/>
          <w:b/>
          <w:color w:val="002060"/>
          <w:sz w:val="32"/>
          <w:szCs w:val="32"/>
        </w:rPr>
      </w:pPr>
      <w:bookmarkStart w:id="0" w:name="_GoBack"/>
      <w:bookmarkEnd w:id="0"/>
    </w:p>
    <w:p w:rsidR="00862545" w:rsidRDefault="00862545" w:rsidP="00641173">
      <w:pPr>
        <w:spacing w:after="0" w:line="240" w:lineRule="auto"/>
        <w:ind w:firstLine="284"/>
        <w:jc w:val="center"/>
        <w:rPr>
          <w:rFonts w:ascii="Times New Roman" w:hAnsi="Times New Roman" w:cs="Times New Roman"/>
          <w:b/>
          <w:color w:val="002060"/>
          <w:sz w:val="32"/>
          <w:szCs w:val="32"/>
        </w:rPr>
      </w:pPr>
    </w:p>
    <w:p w:rsidR="00152782" w:rsidRDefault="00641173" w:rsidP="00641173">
      <w:pPr>
        <w:spacing w:after="0" w:line="240" w:lineRule="auto"/>
        <w:ind w:firstLine="284"/>
        <w:jc w:val="center"/>
        <w:rPr>
          <w:rFonts w:ascii="Times New Roman" w:hAnsi="Times New Roman" w:cs="Times New Roman"/>
          <w:b/>
          <w:color w:val="002060"/>
          <w:sz w:val="32"/>
          <w:szCs w:val="32"/>
        </w:rPr>
      </w:pPr>
      <w:r w:rsidRPr="00641173">
        <w:rPr>
          <w:rFonts w:ascii="Times New Roman" w:hAnsi="Times New Roman" w:cs="Times New Roman"/>
          <w:b/>
          <w:color w:val="002060"/>
          <w:sz w:val="32"/>
          <w:szCs w:val="32"/>
        </w:rPr>
        <w:t xml:space="preserve">Консультация для родителей </w:t>
      </w:r>
    </w:p>
    <w:p w:rsidR="00152782" w:rsidRDefault="00152782" w:rsidP="0075740A">
      <w:pPr>
        <w:spacing w:after="0" w:line="240" w:lineRule="auto"/>
        <w:rPr>
          <w:rFonts w:ascii="Times New Roman" w:hAnsi="Times New Roman" w:cs="Times New Roman"/>
          <w:b/>
          <w:color w:val="002060"/>
          <w:sz w:val="32"/>
          <w:szCs w:val="32"/>
        </w:rPr>
      </w:pPr>
    </w:p>
    <w:p w:rsidR="00641173" w:rsidRDefault="00641173" w:rsidP="00641173">
      <w:pPr>
        <w:spacing w:after="0" w:line="240" w:lineRule="auto"/>
        <w:ind w:firstLine="284"/>
        <w:jc w:val="center"/>
        <w:rPr>
          <w:rFonts w:ascii="Times New Roman" w:eastAsia="Calibri" w:hAnsi="Times New Roman" w:cs="Times New Roman"/>
          <w:color w:val="002060"/>
          <w:sz w:val="28"/>
          <w:szCs w:val="28"/>
        </w:rPr>
      </w:pPr>
      <w:r w:rsidRPr="00641173">
        <w:rPr>
          <w:rFonts w:ascii="Times New Roman" w:hAnsi="Times New Roman" w:cs="Times New Roman"/>
          <w:b/>
          <w:color w:val="002060"/>
          <w:sz w:val="32"/>
          <w:szCs w:val="32"/>
        </w:rPr>
        <w:t>«Играя, познаем»</w:t>
      </w:r>
      <w:r w:rsidRPr="00641173">
        <w:rPr>
          <w:rFonts w:ascii="Times New Roman" w:eastAsia="Calibri" w:hAnsi="Times New Roman" w:cs="Times New Roman"/>
          <w:color w:val="002060"/>
          <w:sz w:val="28"/>
          <w:szCs w:val="28"/>
        </w:rPr>
        <w:t>,</w:t>
      </w:r>
    </w:p>
    <w:p w:rsidR="00641173" w:rsidRPr="00641173" w:rsidRDefault="00641173" w:rsidP="00641173">
      <w:pPr>
        <w:spacing w:after="0" w:line="240" w:lineRule="auto"/>
        <w:ind w:firstLine="284"/>
        <w:jc w:val="center"/>
        <w:rPr>
          <w:rFonts w:ascii="Times New Roman" w:hAnsi="Times New Roman" w:cs="Times New Roman"/>
          <w:b/>
          <w:color w:val="002060"/>
          <w:sz w:val="32"/>
          <w:szCs w:val="32"/>
        </w:rPr>
      </w:pPr>
      <w:r w:rsidRPr="00641173">
        <w:rPr>
          <w:rFonts w:ascii="Times New Roman" w:hAnsi="Times New Roman" w:cs="Times New Roman"/>
          <w:b/>
          <w:color w:val="002060"/>
          <w:sz w:val="32"/>
          <w:szCs w:val="32"/>
        </w:rPr>
        <w:t>«Познавательные опыты дома»</w:t>
      </w:r>
    </w:p>
    <w:p w:rsidR="00641173" w:rsidRPr="00641173" w:rsidRDefault="00641173" w:rsidP="00641173">
      <w:pPr>
        <w:spacing w:after="0" w:line="240" w:lineRule="auto"/>
        <w:ind w:firstLine="284"/>
        <w:jc w:val="both"/>
        <w:rPr>
          <w:rFonts w:ascii="Times New Roman" w:hAnsi="Times New Roman" w:cs="Times New Roman"/>
          <w:sz w:val="28"/>
          <w:szCs w:val="28"/>
        </w:rPr>
      </w:pPr>
    </w:p>
    <w:p w:rsidR="00641173" w:rsidRPr="00641173" w:rsidRDefault="00641173" w:rsidP="00641173">
      <w:pPr>
        <w:spacing w:after="0" w:line="240" w:lineRule="auto"/>
        <w:ind w:firstLine="284"/>
        <w:jc w:val="both"/>
        <w:rPr>
          <w:rFonts w:ascii="Times New Roman" w:hAnsi="Times New Roman" w:cs="Times New Roman"/>
          <w:sz w:val="28"/>
          <w:szCs w:val="28"/>
        </w:rPr>
      </w:pPr>
      <w:r w:rsidRPr="00641173">
        <w:rPr>
          <w:rFonts w:ascii="Times New Roman" w:hAnsi="Times New Roman" w:cs="Times New Roman"/>
          <w:sz w:val="28"/>
          <w:szCs w:val="28"/>
        </w:rPr>
        <w:t xml:space="preserve">         Большую роль в развитии познавательной деятельности детей играют игры -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 лаборатории. </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 xml:space="preserve">Ребенок дошкольник сам по себе уже является маленьким исследователем, проявляя все больше интерес </w:t>
      </w:r>
      <w:proofErr w:type="gramStart"/>
      <w:r w:rsidRPr="00641173">
        <w:rPr>
          <w:rFonts w:ascii="Times New Roman" w:hAnsi="Times New Roman" w:cs="Times New Roman"/>
          <w:sz w:val="28"/>
          <w:szCs w:val="28"/>
        </w:rPr>
        <w:t>к</w:t>
      </w:r>
      <w:proofErr w:type="gramEnd"/>
      <w:r w:rsidRPr="00641173">
        <w:rPr>
          <w:rFonts w:ascii="Times New Roman" w:hAnsi="Times New Roman" w:cs="Times New Roman"/>
          <w:sz w:val="28"/>
          <w:szCs w:val="28"/>
        </w:rPr>
        <w:t xml:space="preserve"> </w:t>
      </w:r>
      <w:proofErr w:type="gramStart"/>
      <w:r w:rsidRPr="00641173">
        <w:rPr>
          <w:rFonts w:ascii="Times New Roman" w:hAnsi="Times New Roman" w:cs="Times New Roman"/>
          <w:sz w:val="28"/>
          <w:szCs w:val="28"/>
        </w:rPr>
        <w:t>различного</w:t>
      </w:r>
      <w:proofErr w:type="gramEnd"/>
      <w:r w:rsidRPr="00641173">
        <w:rPr>
          <w:rFonts w:ascii="Times New Roman" w:hAnsi="Times New Roman" w:cs="Times New Roman"/>
          <w:sz w:val="28"/>
          <w:szCs w:val="28"/>
        </w:rPr>
        <w:t xml:space="preserve">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то качество, которое необходимо развивать так же, как развивают у детей память, внимание, логику. </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 xml:space="preserve">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 </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 xml:space="preserve"> Вот несколько примеров опытов, которые вы, товарищи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булавкой -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roofErr w:type="gramStart"/>
      <w:r w:rsidRPr="00641173">
        <w:rPr>
          <w:rFonts w:ascii="Times New Roman" w:hAnsi="Times New Roman" w:cs="Times New Roman"/>
          <w:sz w:val="28"/>
          <w:szCs w:val="28"/>
        </w:rPr>
        <w:t xml:space="preserve"> .</w:t>
      </w:r>
      <w:proofErr w:type="gramEnd"/>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Можно провести опыт «</w:t>
      </w:r>
      <w:proofErr w:type="gramStart"/>
      <w:r w:rsidRPr="00641173">
        <w:rPr>
          <w:rFonts w:ascii="Times New Roman" w:hAnsi="Times New Roman" w:cs="Times New Roman"/>
          <w:sz w:val="28"/>
          <w:szCs w:val="28"/>
        </w:rPr>
        <w:t>Тонет</w:t>
      </w:r>
      <w:proofErr w:type="gramEnd"/>
      <w:r w:rsidRPr="00641173">
        <w:rPr>
          <w:rFonts w:ascii="Times New Roman" w:hAnsi="Times New Roman" w:cs="Times New Roman"/>
          <w:sz w:val="28"/>
          <w:szCs w:val="28"/>
        </w:rPr>
        <w:t xml:space="preserve"> не тонет» -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w:t>
      </w:r>
      <w:proofErr w:type="gramStart"/>
      <w:r w:rsidRPr="00641173">
        <w:rPr>
          <w:rFonts w:ascii="Times New Roman" w:hAnsi="Times New Roman" w:cs="Times New Roman"/>
          <w:sz w:val="28"/>
          <w:szCs w:val="28"/>
        </w:rPr>
        <w:t>какой</w:t>
      </w:r>
      <w:r>
        <w:rPr>
          <w:rFonts w:ascii="Times New Roman" w:hAnsi="Times New Roman" w:cs="Times New Roman"/>
          <w:sz w:val="28"/>
          <w:szCs w:val="28"/>
        </w:rPr>
        <w:t xml:space="preserve"> </w:t>
      </w:r>
      <w:r w:rsidRPr="00641173">
        <w:rPr>
          <w:rFonts w:ascii="Times New Roman" w:hAnsi="Times New Roman" w:cs="Times New Roman"/>
          <w:sz w:val="28"/>
          <w:szCs w:val="28"/>
        </w:rPr>
        <w:t>нибудь</w:t>
      </w:r>
      <w:proofErr w:type="gramEnd"/>
      <w:r w:rsidRPr="00641173">
        <w:rPr>
          <w:rFonts w:ascii="Times New Roman" w:hAnsi="Times New Roman" w:cs="Times New Roman"/>
          <w:sz w:val="28"/>
          <w:szCs w:val="28"/>
        </w:rPr>
        <w:t xml:space="preserve"> опыт или сделаете вместе с ним, ему будет очень интересно. Он пока не </w:t>
      </w:r>
      <w:r w:rsidRPr="00641173">
        <w:rPr>
          <w:rFonts w:ascii="Times New Roman" w:hAnsi="Times New Roman" w:cs="Times New Roman"/>
          <w:sz w:val="28"/>
          <w:szCs w:val="28"/>
        </w:rPr>
        <w:lastRenderedPageBreak/>
        <w:t xml:space="preserve">знает сам, чего хочет и что вообще может быть интересного, поэтому важно, если вы ему подскажите идею. </w:t>
      </w:r>
    </w:p>
    <w:p w:rsidR="00641173" w:rsidRPr="00641173" w:rsidRDefault="00641173" w:rsidP="00641173">
      <w:pPr>
        <w:spacing w:after="0" w:line="240" w:lineRule="auto"/>
        <w:ind w:firstLine="284"/>
        <w:jc w:val="both"/>
        <w:rPr>
          <w:rFonts w:ascii="Times New Roman" w:hAnsi="Times New Roman" w:cs="Times New Roman"/>
          <w:sz w:val="28"/>
          <w:szCs w:val="28"/>
        </w:rPr>
      </w:pPr>
      <w:r w:rsidRPr="00641173">
        <w:rPr>
          <w:rFonts w:ascii="Times New Roman" w:hAnsi="Times New Roman" w:cs="Times New Roman"/>
          <w:sz w:val="28"/>
          <w:szCs w:val="28"/>
        </w:rPr>
        <w:t xml:space="preserve"> 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w:t>
      </w:r>
      <w:proofErr w:type="gramStart"/>
      <w:r w:rsidRPr="00641173">
        <w:rPr>
          <w:rFonts w:ascii="Times New Roman" w:hAnsi="Times New Roman" w:cs="Times New Roman"/>
          <w:sz w:val="28"/>
          <w:szCs w:val="28"/>
        </w:rPr>
        <w:t>удивится</w:t>
      </w:r>
      <w:proofErr w:type="gramEnd"/>
      <w:r w:rsidRPr="00641173">
        <w:rPr>
          <w:rFonts w:ascii="Times New Roman" w:hAnsi="Times New Roman" w:cs="Times New Roman"/>
          <w:sz w:val="28"/>
          <w:szCs w:val="28"/>
        </w:rPr>
        <w:t xml:space="preserve"> какой причудливый узор образовали капли краски в замершей воде. Опыты с замораживание воды -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 </w:t>
      </w:r>
    </w:p>
    <w:p w:rsidR="00641173" w:rsidRPr="00641173" w:rsidRDefault="00641173" w:rsidP="00641173">
      <w:pPr>
        <w:spacing w:after="0" w:line="240" w:lineRule="auto"/>
        <w:ind w:firstLine="284"/>
        <w:jc w:val="both"/>
        <w:rPr>
          <w:rFonts w:ascii="Times New Roman" w:hAnsi="Times New Roman" w:cs="Times New Roman"/>
          <w:sz w:val="28"/>
          <w:szCs w:val="28"/>
        </w:rPr>
      </w:pPr>
      <w:r w:rsidRPr="00641173">
        <w:rPr>
          <w:rFonts w:ascii="Times New Roman" w:hAnsi="Times New Roman" w:cs="Times New Roman"/>
          <w:sz w:val="28"/>
          <w:szCs w:val="28"/>
        </w:rPr>
        <w:t xml:space="preserve"> На прогулке с ребенком возникают другие важные проблемы, что произойдет со снегом, если его поместить в тепло? </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 xml:space="preserve">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 набрать в горсть сухой песок и медленно высыпать его, создавая различные формы. Можно на прогулке с ребенком поиграть в игру «Сравним песок» - предложите ребенку сравнить постройку из сухого и мокрого песка. </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 xml:space="preserve">Игры - эксперименты со светом так же вызывают у ребенка живой интерес. Можно провести игру «Поймай солнышко» - маленьким зеркалом нужно поймать луч солнца. </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Игра «Что отражается в зеркале» - попытаться увидеть, что находиться справа, слева. Можно дома поиграть в игру «Прятки и поиски» (пои</w:t>
      </w:r>
      <w:proofErr w:type="gramStart"/>
      <w:r w:rsidRPr="00641173">
        <w:rPr>
          <w:rFonts w:ascii="Times New Roman" w:hAnsi="Times New Roman" w:cs="Times New Roman"/>
          <w:sz w:val="28"/>
          <w:szCs w:val="28"/>
        </w:rPr>
        <w:t>ск спр</w:t>
      </w:r>
      <w:proofErr w:type="gramEnd"/>
      <w:r w:rsidRPr="00641173">
        <w:rPr>
          <w:rFonts w:ascii="Times New Roman" w:hAnsi="Times New Roman" w:cs="Times New Roman"/>
          <w:sz w:val="28"/>
          <w:szCs w:val="28"/>
        </w:rPr>
        <w:t>ятанного предмета в темноте с помощью фонарика).</w:t>
      </w:r>
    </w:p>
    <w:p w:rsidR="00641173" w:rsidRPr="00641173" w:rsidRDefault="00641173" w:rsidP="0064117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41173">
        <w:rPr>
          <w:rFonts w:ascii="Times New Roman" w:hAnsi="Times New Roman" w:cs="Times New Roman"/>
          <w:sz w:val="28"/>
          <w:szCs w:val="28"/>
        </w:rPr>
        <w:t xml:space="preserve"> Дети - это великие мечтатели. </w:t>
      </w:r>
      <w:proofErr w:type="gramStart"/>
      <w:r w:rsidRPr="00641173">
        <w:rPr>
          <w:rFonts w:ascii="Times New Roman" w:hAnsi="Times New Roman" w:cs="Times New Roman"/>
          <w:sz w:val="28"/>
          <w:szCs w:val="28"/>
        </w:rPr>
        <w:t>Но</w:t>
      </w:r>
      <w:proofErr w:type="gramEnd"/>
      <w:r w:rsidRPr="00641173">
        <w:rPr>
          <w:rFonts w:ascii="Times New Roman" w:hAnsi="Times New Roman" w:cs="Times New Roman"/>
          <w:sz w:val="28"/>
          <w:szCs w:val="28"/>
        </w:rPr>
        <w:t xml:space="preserve">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 значит привить ему интерес к познанию и творчества на всю его жизнь. Делать со своими детьми такие открытия, вместе с ним познавать волшебный мир вокруг - разве не в этом счастье родительской любви? </w:t>
      </w:r>
    </w:p>
    <w:p w:rsidR="00641173" w:rsidRPr="00641173" w:rsidRDefault="00641173" w:rsidP="00641173">
      <w:pPr>
        <w:spacing w:after="0" w:line="240" w:lineRule="auto"/>
        <w:jc w:val="both"/>
        <w:rPr>
          <w:rFonts w:ascii="Times New Roman" w:hAnsi="Times New Roman" w:cs="Times New Roman"/>
          <w:sz w:val="28"/>
          <w:szCs w:val="28"/>
        </w:rPr>
      </w:pPr>
    </w:p>
    <w:p w:rsidR="00641173" w:rsidRDefault="00641173" w:rsidP="00641173">
      <w:pPr>
        <w:spacing w:after="0" w:line="240" w:lineRule="auto"/>
        <w:jc w:val="center"/>
        <w:rPr>
          <w:rFonts w:ascii="Times New Roman" w:hAnsi="Times New Roman" w:cs="Times New Roman"/>
          <w:b/>
          <w:color w:val="002060"/>
          <w:sz w:val="32"/>
          <w:szCs w:val="32"/>
        </w:rPr>
      </w:pPr>
      <w:r w:rsidRPr="00641173">
        <w:rPr>
          <w:rFonts w:ascii="Times New Roman" w:hAnsi="Times New Roman" w:cs="Times New Roman"/>
          <w:b/>
          <w:color w:val="002060"/>
          <w:sz w:val="32"/>
          <w:szCs w:val="32"/>
        </w:rPr>
        <w:t xml:space="preserve">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 Как вы думаете, может ли бумажный цветок, внезапно ожить? </w:t>
      </w:r>
    </w:p>
    <w:p w:rsidR="00641173" w:rsidRDefault="00641173" w:rsidP="00641173">
      <w:pPr>
        <w:spacing w:after="0" w:line="240" w:lineRule="auto"/>
        <w:jc w:val="center"/>
        <w:rPr>
          <w:rFonts w:ascii="Times New Roman" w:hAnsi="Times New Roman" w:cs="Times New Roman"/>
          <w:b/>
          <w:color w:val="002060"/>
          <w:sz w:val="28"/>
          <w:szCs w:val="28"/>
        </w:rPr>
      </w:pPr>
      <w:r w:rsidRPr="00641173">
        <w:rPr>
          <w:rFonts w:ascii="Times New Roman" w:hAnsi="Times New Roman" w:cs="Times New Roman"/>
          <w:b/>
          <w:color w:val="002060"/>
          <w:sz w:val="32"/>
          <w:szCs w:val="32"/>
        </w:rPr>
        <w:t>Давайте попробуем</w:t>
      </w:r>
      <w:r w:rsidRPr="00641173">
        <w:rPr>
          <w:rFonts w:ascii="Times New Roman" w:hAnsi="Times New Roman" w:cs="Times New Roman"/>
          <w:b/>
          <w:color w:val="002060"/>
          <w:sz w:val="28"/>
          <w:szCs w:val="28"/>
        </w:rPr>
        <w:t>!</w:t>
      </w:r>
    </w:p>
    <w:p w:rsidR="00641173" w:rsidRDefault="00641173" w:rsidP="00641173">
      <w:pPr>
        <w:rPr>
          <w:rFonts w:ascii="Times New Roman" w:hAnsi="Times New Roman" w:cs="Times New Roman"/>
          <w:sz w:val="28"/>
          <w:szCs w:val="28"/>
        </w:rPr>
      </w:pPr>
    </w:p>
    <w:p w:rsidR="00FA7B04" w:rsidRPr="00641173" w:rsidRDefault="00641173" w:rsidP="00641173">
      <w:pPr>
        <w:tabs>
          <w:tab w:val="left" w:pos="2294"/>
        </w:tabs>
        <w:rPr>
          <w:rFonts w:ascii="Times New Roman" w:hAnsi="Times New Roman" w:cs="Times New Roman"/>
          <w:sz w:val="28"/>
          <w:szCs w:val="28"/>
        </w:rPr>
      </w:pPr>
      <w:r>
        <w:rPr>
          <w:rFonts w:ascii="Times New Roman" w:hAnsi="Times New Roman" w:cs="Times New Roman"/>
          <w:sz w:val="28"/>
          <w:szCs w:val="28"/>
        </w:rPr>
        <w:tab/>
      </w:r>
    </w:p>
    <w:sectPr w:rsidR="00FA7B04" w:rsidRPr="00641173" w:rsidSect="00641173">
      <w:pgSz w:w="11906" w:h="16838"/>
      <w:pgMar w:top="709" w:right="850" w:bottom="568" w:left="709" w:header="708" w:footer="708" w:gutter="0"/>
      <w:pgBorders w:offsetFrom="page">
        <w:top w:val="doubleWave" w:sz="6" w:space="24" w:color="548DD4" w:themeColor="text2" w:themeTint="99"/>
        <w:left w:val="doubleWave" w:sz="6" w:space="24" w:color="548DD4" w:themeColor="text2" w:themeTint="99"/>
        <w:bottom w:val="doubleWave" w:sz="6" w:space="24" w:color="548DD4" w:themeColor="text2" w:themeTint="99"/>
        <w:right w:val="doubleWave" w:sz="6"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8A" w:rsidRDefault="00A53B8A" w:rsidP="00641173">
      <w:pPr>
        <w:spacing w:after="0" w:line="240" w:lineRule="auto"/>
      </w:pPr>
      <w:r>
        <w:separator/>
      </w:r>
    </w:p>
  </w:endnote>
  <w:endnote w:type="continuationSeparator" w:id="0">
    <w:p w:rsidR="00A53B8A" w:rsidRDefault="00A53B8A" w:rsidP="0064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8A" w:rsidRDefault="00A53B8A" w:rsidP="00641173">
      <w:pPr>
        <w:spacing w:after="0" w:line="240" w:lineRule="auto"/>
      </w:pPr>
      <w:r>
        <w:separator/>
      </w:r>
    </w:p>
  </w:footnote>
  <w:footnote w:type="continuationSeparator" w:id="0">
    <w:p w:rsidR="00A53B8A" w:rsidRDefault="00A53B8A" w:rsidP="00641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3"/>
    <w:rsid w:val="00152782"/>
    <w:rsid w:val="00211719"/>
    <w:rsid w:val="002448D4"/>
    <w:rsid w:val="00280261"/>
    <w:rsid w:val="003362AF"/>
    <w:rsid w:val="00641173"/>
    <w:rsid w:val="0075740A"/>
    <w:rsid w:val="00862545"/>
    <w:rsid w:val="00A53B8A"/>
    <w:rsid w:val="00FA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1173"/>
    <w:rPr>
      <w:rFonts w:ascii="Tahoma" w:hAnsi="Tahoma" w:cs="Tahoma"/>
      <w:sz w:val="16"/>
      <w:szCs w:val="16"/>
    </w:rPr>
  </w:style>
  <w:style w:type="paragraph" w:styleId="a5">
    <w:name w:val="header"/>
    <w:basedOn w:val="a"/>
    <w:link w:val="a6"/>
    <w:uiPriority w:val="99"/>
    <w:unhideWhenUsed/>
    <w:rsid w:val="006411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173"/>
  </w:style>
  <w:style w:type="paragraph" w:styleId="a7">
    <w:name w:val="footer"/>
    <w:basedOn w:val="a"/>
    <w:link w:val="a8"/>
    <w:uiPriority w:val="99"/>
    <w:unhideWhenUsed/>
    <w:rsid w:val="006411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1173"/>
    <w:rPr>
      <w:rFonts w:ascii="Tahoma" w:hAnsi="Tahoma" w:cs="Tahoma"/>
      <w:sz w:val="16"/>
      <w:szCs w:val="16"/>
    </w:rPr>
  </w:style>
  <w:style w:type="paragraph" w:styleId="a5">
    <w:name w:val="header"/>
    <w:basedOn w:val="a"/>
    <w:link w:val="a6"/>
    <w:uiPriority w:val="99"/>
    <w:unhideWhenUsed/>
    <w:rsid w:val="006411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173"/>
  </w:style>
  <w:style w:type="paragraph" w:styleId="a7">
    <w:name w:val="footer"/>
    <w:basedOn w:val="a"/>
    <w:link w:val="a8"/>
    <w:uiPriority w:val="99"/>
    <w:unhideWhenUsed/>
    <w:rsid w:val="006411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garden100@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930</Words>
  <Characters>5302</Characters>
  <Application>Microsoft Office Word</Application>
  <DocSecurity>0</DocSecurity>
  <Lines>44</Lines>
  <Paragraphs>12</Paragraphs>
  <ScaleCrop>false</ScaleCrop>
  <Company>SPecialiST RePack</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7</cp:revision>
  <dcterms:created xsi:type="dcterms:W3CDTF">2015-02-24T13:13:00Z</dcterms:created>
  <dcterms:modified xsi:type="dcterms:W3CDTF">2020-02-19T23:27:00Z</dcterms:modified>
</cp:coreProperties>
</file>