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F9" w:rsidRPr="001D2DC8" w:rsidRDefault="001521F9" w:rsidP="001521F9">
      <w:pPr>
        <w:autoSpaceDN w:val="0"/>
        <w:spacing w:after="0" w:line="240" w:lineRule="auto"/>
        <w:ind w:left="850" w:right="850"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Департамент образования Администрации города Екатеринбурга</w:t>
      </w:r>
    </w:p>
    <w:p w:rsidR="001521F9" w:rsidRPr="001D2DC8" w:rsidRDefault="001521F9" w:rsidP="001521F9">
      <w:pPr>
        <w:autoSpaceDN w:val="0"/>
        <w:spacing w:after="0" w:line="240" w:lineRule="auto"/>
        <w:ind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Отдел образования департамента Администрации Кировского района</w:t>
      </w:r>
    </w:p>
    <w:p w:rsidR="001521F9" w:rsidRPr="001D2DC8" w:rsidRDefault="001521F9" w:rsidP="001521F9">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Муниципальное бюджетное дошкольное образовательное учреждение –</w:t>
      </w:r>
    </w:p>
    <w:p w:rsidR="001521F9" w:rsidRPr="001D2DC8" w:rsidRDefault="001521F9" w:rsidP="001521F9">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детский сад №100</w:t>
      </w:r>
    </w:p>
    <w:p w:rsidR="001521F9" w:rsidRPr="00B37AC1" w:rsidRDefault="001521F9" w:rsidP="001521F9">
      <w:pPr>
        <w:jc w:val="center"/>
        <w:rPr>
          <w:rFonts w:eastAsia="Times New Roman"/>
          <w:color w:val="0000FF"/>
          <w:sz w:val="18"/>
          <w:szCs w:val="18"/>
          <w:u w:val="single"/>
          <w:lang w:eastAsia="ru-RU"/>
        </w:rPr>
      </w:pPr>
      <w:r w:rsidRPr="001D2DC8">
        <w:rPr>
          <w:rFonts w:eastAsia="Times New Roman"/>
          <w:sz w:val="18"/>
          <w:szCs w:val="18"/>
          <w:u w:val="single"/>
          <w:lang w:eastAsia="ru-RU"/>
        </w:rPr>
        <w:t xml:space="preserve">620041, г. Екатеринбург, ул. </w:t>
      </w:r>
      <w:proofErr w:type="gramStart"/>
      <w:r w:rsidRPr="001D2DC8">
        <w:rPr>
          <w:rFonts w:eastAsia="Times New Roman"/>
          <w:sz w:val="18"/>
          <w:szCs w:val="18"/>
          <w:u w:val="single"/>
          <w:lang w:eastAsia="ru-RU"/>
        </w:rPr>
        <w:t>Уральская</w:t>
      </w:r>
      <w:proofErr w:type="gramEnd"/>
      <w:r w:rsidRPr="001D2DC8">
        <w:rPr>
          <w:rFonts w:eastAsia="Times New Roman"/>
          <w:sz w:val="18"/>
          <w:szCs w:val="18"/>
          <w:u w:val="single"/>
          <w:lang w:eastAsia="ru-RU"/>
        </w:rPr>
        <w:t xml:space="preserve">, 48А тел/факс: (343)341-63-60, </w:t>
      </w:r>
      <w:r w:rsidRPr="001D2DC8">
        <w:rPr>
          <w:rFonts w:eastAsia="Times New Roman"/>
          <w:sz w:val="18"/>
          <w:szCs w:val="18"/>
          <w:u w:val="single"/>
          <w:lang w:val="en-US" w:eastAsia="ru-RU"/>
        </w:rPr>
        <w:t>e</w:t>
      </w:r>
      <w:r w:rsidRPr="001D2DC8">
        <w:rPr>
          <w:rFonts w:eastAsia="Times New Roman"/>
          <w:sz w:val="18"/>
          <w:szCs w:val="18"/>
          <w:u w:val="single"/>
          <w:lang w:eastAsia="ru-RU"/>
        </w:rPr>
        <w:t>-</w:t>
      </w:r>
      <w:r w:rsidRPr="001D2DC8">
        <w:rPr>
          <w:rFonts w:eastAsia="Times New Roman"/>
          <w:sz w:val="18"/>
          <w:szCs w:val="18"/>
          <w:u w:val="single"/>
          <w:lang w:val="en-US" w:eastAsia="ru-RU"/>
        </w:rPr>
        <w:t>mail</w:t>
      </w:r>
      <w:r w:rsidRPr="001D2DC8">
        <w:rPr>
          <w:rFonts w:eastAsia="Times New Roman"/>
          <w:sz w:val="18"/>
          <w:szCs w:val="18"/>
          <w:u w:val="single"/>
          <w:lang w:eastAsia="ru-RU"/>
        </w:rPr>
        <w:t xml:space="preserve">: </w:t>
      </w:r>
      <w:hyperlink r:id="rId7" w:history="1">
        <w:r w:rsidRPr="001D2DC8">
          <w:rPr>
            <w:rFonts w:eastAsia="Times New Roman"/>
            <w:color w:val="0000FF"/>
            <w:sz w:val="18"/>
            <w:szCs w:val="18"/>
            <w:u w:val="single"/>
            <w:lang w:val="en-US" w:eastAsia="ru-RU"/>
          </w:rPr>
          <w:t>kgarden</w:t>
        </w:r>
        <w:r w:rsidRPr="001D2DC8">
          <w:rPr>
            <w:rFonts w:eastAsia="Times New Roman"/>
            <w:color w:val="0000FF"/>
            <w:sz w:val="18"/>
            <w:szCs w:val="18"/>
            <w:u w:val="single"/>
            <w:lang w:eastAsia="ru-RU"/>
          </w:rPr>
          <w:t>100@</w:t>
        </w:r>
        <w:r w:rsidRPr="001D2DC8">
          <w:rPr>
            <w:rFonts w:eastAsia="Times New Roman"/>
            <w:color w:val="0000FF"/>
            <w:sz w:val="18"/>
            <w:szCs w:val="18"/>
            <w:u w:val="single"/>
            <w:lang w:val="en-US" w:eastAsia="ru-RU"/>
          </w:rPr>
          <w:t>mail</w:t>
        </w:r>
        <w:r w:rsidRPr="001D2DC8">
          <w:rPr>
            <w:rFonts w:eastAsia="Times New Roman"/>
            <w:color w:val="0000FF"/>
            <w:sz w:val="18"/>
            <w:szCs w:val="18"/>
            <w:u w:val="single"/>
            <w:lang w:eastAsia="ru-RU"/>
          </w:rPr>
          <w:t>.</w:t>
        </w:r>
        <w:proofErr w:type="spellStart"/>
        <w:r w:rsidRPr="001D2DC8">
          <w:rPr>
            <w:rFonts w:eastAsia="Times New Roman"/>
            <w:color w:val="0000FF"/>
            <w:sz w:val="18"/>
            <w:szCs w:val="18"/>
            <w:u w:val="single"/>
            <w:lang w:val="en-US" w:eastAsia="ru-RU"/>
          </w:rPr>
          <w:t>ru</w:t>
        </w:r>
        <w:proofErr w:type="spellEnd"/>
      </w:hyperlink>
    </w:p>
    <w:p w:rsidR="001521F9" w:rsidRDefault="001521F9" w:rsidP="001521F9">
      <w:pPr>
        <w:spacing w:after="0" w:line="300" w:lineRule="atLeast"/>
        <w:jc w:val="center"/>
        <w:outlineLvl w:val="0"/>
        <w:rPr>
          <w:rFonts w:ascii="Arial" w:eastAsia="Times New Roman" w:hAnsi="Arial" w:cs="Arial"/>
          <w:i/>
          <w:color w:val="FF0000"/>
          <w:kern w:val="36"/>
          <w:sz w:val="48"/>
          <w:szCs w:val="48"/>
          <w:lang w:eastAsia="ru-RU"/>
        </w:rPr>
      </w:pPr>
      <w:r w:rsidRPr="001521F9">
        <w:rPr>
          <w:rFonts w:ascii="Arial" w:eastAsia="Times New Roman" w:hAnsi="Arial" w:cs="Arial"/>
          <w:i/>
          <w:color w:val="7030A0"/>
          <w:kern w:val="36"/>
          <w:sz w:val="48"/>
          <w:szCs w:val="48"/>
          <w:lang w:eastAsia="ru-RU"/>
        </w:rPr>
        <w:t>Консультация для родителей</w:t>
      </w:r>
      <w:r w:rsidRPr="001521F9">
        <w:rPr>
          <w:rFonts w:ascii="Arial" w:eastAsia="Times New Roman" w:hAnsi="Arial" w:cs="Arial"/>
          <w:i/>
          <w:color w:val="7030A0"/>
          <w:kern w:val="36"/>
          <w:sz w:val="48"/>
          <w:szCs w:val="48"/>
          <w:lang w:eastAsia="ru-RU"/>
        </w:rPr>
        <w:br/>
      </w:r>
      <w:r w:rsidRPr="001521F9">
        <w:rPr>
          <w:rFonts w:ascii="Arial" w:eastAsia="Times New Roman" w:hAnsi="Arial" w:cs="Arial"/>
          <w:i/>
          <w:color w:val="FF0000"/>
          <w:kern w:val="36"/>
          <w:sz w:val="48"/>
          <w:szCs w:val="48"/>
          <w:lang w:eastAsia="ru-RU"/>
        </w:rPr>
        <w:t>«Математика – это интересно»</w:t>
      </w:r>
    </w:p>
    <w:p w:rsidR="001521F9" w:rsidRPr="001521F9" w:rsidRDefault="001521F9" w:rsidP="001521F9">
      <w:pPr>
        <w:spacing w:after="0" w:line="300" w:lineRule="atLeast"/>
        <w:jc w:val="center"/>
        <w:outlineLvl w:val="0"/>
        <w:rPr>
          <w:rFonts w:ascii="Arial" w:eastAsia="Times New Roman" w:hAnsi="Arial" w:cs="Arial"/>
          <w:i/>
          <w:color w:val="FF0000"/>
          <w:kern w:val="36"/>
          <w:sz w:val="48"/>
          <w:szCs w:val="48"/>
          <w:lang w:eastAsia="ru-RU"/>
        </w:rPr>
      </w:pPr>
    </w:p>
    <w:p w:rsidR="001521F9" w:rsidRDefault="001521F9" w:rsidP="001521F9">
      <w:pPr>
        <w:jc w:val="center"/>
        <w:rPr>
          <w:rFonts w:ascii="Monotype Corsiva" w:hAnsi="Monotype Corsiva" w:cs="Times New Roman"/>
          <w:b/>
          <w:color w:val="0070C0"/>
          <w:sz w:val="44"/>
          <w:szCs w:val="44"/>
        </w:rPr>
      </w:pPr>
      <w:r>
        <w:rPr>
          <w:rFonts w:ascii="Monotype Corsiva" w:hAnsi="Monotype Corsiva" w:cs="Times New Roman"/>
          <w:b/>
          <w:noProof/>
          <w:color w:val="0070C0"/>
          <w:sz w:val="44"/>
          <w:szCs w:val="44"/>
          <w:lang w:eastAsia="ru-RU"/>
        </w:rPr>
        <w:drawing>
          <wp:inline distT="0" distB="0" distL="0" distR="0" wp14:anchorId="022B2DE6" wp14:editId="4D8C6F80">
            <wp:extent cx="5527457" cy="4143375"/>
            <wp:effectExtent l="0" t="0" r="0" b="0"/>
            <wp:docPr id="1" name="Рисунок 1" descr="C:\Users\1\AppData\Local\Microsoft\Windows\Temporary Internet Files\Content.IE5\VZNPW1MH\pribavlenie_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IE5\VZNPW1MH\pribavlenie_7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7457" cy="4143375"/>
                    </a:xfrm>
                    <a:prstGeom prst="rect">
                      <a:avLst/>
                    </a:prstGeom>
                    <a:noFill/>
                    <a:ln>
                      <a:noFill/>
                    </a:ln>
                  </pic:spPr>
                </pic:pic>
              </a:graphicData>
            </a:graphic>
          </wp:inline>
        </w:drawing>
      </w:r>
    </w:p>
    <w:p w:rsidR="001521F9" w:rsidRDefault="001521F9" w:rsidP="001521F9">
      <w:pPr>
        <w:jc w:val="center"/>
        <w:rPr>
          <w:rFonts w:ascii="Monotype Corsiva" w:hAnsi="Monotype Corsiva" w:cs="Times New Roman"/>
          <w:b/>
          <w:color w:val="0070C0"/>
          <w:sz w:val="44"/>
          <w:szCs w:val="44"/>
        </w:rPr>
      </w:pPr>
    </w:p>
    <w:p w:rsidR="001521F9" w:rsidRPr="00B8280B" w:rsidRDefault="001521F9" w:rsidP="001521F9">
      <w:pPr>
        <w:jc w:val="cente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Воспитатель</w:t>
      </w:r>
      <w:proofErr w:type="gramStart"/>
      <w:r w:rsidRPr="00B8280B">
        <w:rPr>
          <w:rFonts w:ascii="Monotype Corsiva" w:hAnsi="Monotype Corsiva" w:cs="Times New Roman"/>
          <w:b/>
          <w:color w:val="0070C0"/>
          <w:sz w:val="44"/>
          <w:szCs w:val="44"/>
        </w:rPr>
        <w:t xml:space="preserve"> :</w:t>
      </w:r>
      <w:proofErr w:type="gramEnd"/>
    </w:p>
    <w:p w:rsidR="001521F9" w:rsidRPr="00B8280B" w:rsidRDefault="001521F9" w:rsidP="001521F9">
      <w:pPr>
        <w:ind w:left="142"/>
        <w:jc w:val="cente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Бессонова Ирина Геннадьевна,</w:t>
      </w:r>
    </w:p>
    <w:p w:rsidR="001521F9" w:rsidRDefault="001521F9" w:rsidP="001521F9">
      <w:pPr>
        <w:shd w:val="clear" w:color="auto" w:fill="FFFFFF"/>
        <w:spacing w:after="75" w:line="240" w:lineRule="auto"/>
        <w:jc w:val="both"/>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 xml:space="preserve">                                        </w:t>
      </w:r>
    </w:p>
    <w:p w:rsidR="001521F9" w:rsidRPr="00B8280B" w:rsidRDefault="001521F9" w:rsidP="001521F9">
      <w:pPr>
        <w:shd w:val="clear" w:color="auto" w:fill="FFFFFF"/>
        <w:spacing w:after="75" w:line="240" w:lineRule="auto"/>
        <w:jc w:val="both"/>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 xml:space="preserve">            </w:t>
      </w:r>
    </w:p>
    <w:p w:rsidR="001521F9" w:rsidRPr="004C4AF2" w:rsidRDefault="001521F9" w:rsidP="001521F9">
      <w:pPr>
        <w:shd w:val="clear" w:color="auto" w:fill="FFFFFF"/>
        <w:spacing w:after="75" w:line="240" w:lineRule="auto"/>
        <w:jc w:val="center"/>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Екатеринбург, 2019г</w:t>
      </w:r>
    </w:p>
    <w:p w:rsidR="001521F9" w:rsidRDefault="001521F9" w:rsidP="00026BCA">
      <w:pPr>
        <w:spacing w:after="0" w:line="300" w:lineRule="atLeast"/>
        <w:outlineLvl w:val="0"/>
        <w:rPr>
          <w:rFonts w:ascii="Arial" w:eastAsia="Times New Roman" w:hAnsi="Arial" w:cs="Arial"/>
          <w:color w:val="91470A"/>
          <w:kern w:val="36"/>
          <w:sz w:val="29"/>
          <w:szCs w:val="29"/>
          <w:lang w:eastAsia="ru-RU"/>
        </w:rPr>
      </w:pPr>
      <w:bookmarkStart w:id="0" w:name="_GoBack"/>
      <w:bookmarkEnd w:id="0"/>
    </w:p>
    <w:p w:rsidR="00414EAE" w:rsidRPr="00414EAE" w:rsidRDefault="00414EAE" w:rsidP="00414EAE">
      <w:pPr>
        <w:spacing w:after="0" w:line="300" w:lineRule="atLeast"/>
        <w:jc w:val="center"/>
        <w:outlineLvl w:val="0"/>
        <w:rPr>
          <w:rFonts w:ascii="Arial" w:eastAsia="Times New Roman" w:hAnsi="Arial" w:cs="Arial"/>
          <w:color w:val="91470A"/>
          <w:kern w:val="36"/>
          <w:sz w:val="29"/>
          <w:szCs w:val="29"/>
          <w:lang w:eastAsia="ru-RU"/>
        </w:rPr>
      </w:pPr>
      <w:r w:rsidRPr="00414EAE">
        <w:rPr>
          <w:rFonts w:ascii="Arial" w:eastAsia="Times New Roman" w:hAnsi="Arial" w:cs="Arial"/>
          <w:color w:val="91470A"/>
          <w:kern w:val="36"/>
          <w:sz w:val="29"/>
          <w:szCs w:val="29"/>
          <w:lang w:eastAsia="ru-RU"/>
        </w:rPr>
        <w:lastRenderedPageBreak/>
        <w:t>Консультация для родителей</w:t>
      </w:r>
      <w:r w:rsidRPr="00414EAE">
        <w:rPr>
          <w:rFonts w:ascii="Arial" w:eastAsia="Times New Roman" w:hAnsi="Arial" w:cs="Arial"/>
          <w:color w:val="91470A"/>
          <w:kern w:val="36"/>
          <w:sz w:val="29"/>
          <w:szCs w:val="29"/>
          <w:lang w:eastAsia="ru-RU"/>
        </w:rPr>
        <w:br/>
        <w:t>«Математика – это интересно»</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 xml:space="preserve">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w:t>
      </w:r>
      <w:proofErr w:type="gramStart"/>
      <w:r w:rsidRPr="00445375">
        <w:rPr>
          <w:rFonts w:ascii="Times New Roman" w:eastAsia="Times New Roman" w:hAnsi="Times New Roman" w:cs="Times New Roman"/>
          <w:sz w:val="28"/>
          <w:szCs w:val="28"/>
          <w:lang w:eastAsia="ru-RU"/>
        </w:rPr>
        <w:t>создать</w:t>
      </w:r>
      <w:proofErr w:type="gramEnd"/>
      <w:r w:rsidRPr="00445375">
        <w:rPr>
          <w:rFonts w:ascii="Times New Roman" w:eastAsia="Times New Roman" w:hAnsi="Times New Roman" w:cs="Times New Roman"/>
          <w:sz w:val="28"/>
          <w:szCs w:val="28"/>
          <w:lang w:eastAsia="ru-RU"/>
        </w:rPr>
        <w:t xml:space="preserve">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Как же следует учить ребёнка считать?</w:t>
      </w:r>
      <w:r w:rsidRPr="00445375">
        <w:rPr>
          <w:rFonts w:ascii="Times New Roman" w:eastAsia="Times New Roman" w:hAnsi="Times New Roman" w:cs="Times New Roman"/>
          <w:sz w:val="28"/>
          <w:szCs w:val="28"/>
          <w:lang w:eastAsia="ru-RU"/>
        </w:rPr>
        <w:t xml:space="preserve">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w:t>
      </w:r>
      <w:proofErr w:type="gramStart"/>
      <w:r w:rsidRPr="00445375">
        <w:rPr>
          <w:rFonts w:ascii="Times New Roman" w:eastAsia="Times New Roman" w:hAnsi="Times New Roman" w:cs="Times New Roman"/>
          <w:sz w:val="28"/>
          <w:szCs w:val="28"/>
          <w:lang w:eastAsia="ru-RU"/>
        </w:rPr>
        <w:t>зверюшек</w:t>
      </w:r>
      <w:proofErr w:type="gramEnd"/>
      <w:r w:rsidRPr="00445375">
        <w:rPr>
          <w:rFonts w:ascii="Times New Roman" w:eastAsia="Times New Roman" w:hAnsi="Times New Roman" w:cs="Times New Roman"/>
          <w:sz w:val="28"/>
          <w:szCs w:val="28"/>
          <w:lang w:eastAsia="ru-RU"/>
        </w:rPr>
        <w:t>,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Не забывайте:</w:t>
      </w:r>
      <w:r w:rsidRPr="00445375">
        <w:rPr>
          <w:rFonts w:ascii="Times New Roman" w:eastAsia="Times New Roman" w:hAnsi="Times New Roman" w:cs="Times New Roman"/>
          <w:sz w:val="28"/>
          <w:szCs w:val="28"/>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w:t>
      </w:r>
      <w:r w:rsidRPr="00445375">
        <w:rPr>
          <w:rFonts w:ascii="Times New Roman" w:eastAsia="Times New Roman" w:hAnsi="Times New Roman" w:cs="Times New Roman"/>
          <w:sz w:val="28"/>
          <w:szCs w:val="28"/>
          <w:lang w:eastAsia="ru-RU"/>
        </w:rPr>
        <w:lastRenderedPageBreak/>
        <w:t>«три»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Главное внимание уделяйте действиям детей</w:t>
      </w:r>
      <w:r w:rsidRPr="00445375">
        <w:rPr>
          <w:rFonts w:ascii="Times New Roman" w:eastAsia="Times New Roman" w:hAnsi="Times New Roman" w:cs="Times New Roman"/>
          <w:sz w:val="28"/>
          <w:szCs w:val="28"/>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Например:</w:t>
      </w:r>
      <w:r w:rsidRPr="00445375">
        <w:rPr>
          <w:rFonts w:ascii="Times New Roman" w:eastAsia="Times New Roman" w:hAnsi="Times New Roman" w:cs="Times New Roman"/>
          <w:sz w:val="28"/>
          <w:szCs w:val="28"/>
          <w:lang w:eastAsia="ru-RU"/>
        </w:rPr>
        <w:t xml:space="preserve">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roofErr w:type="gramStart"/>
      <w:r w:rsidRPr="00445375">
        <w:rPr>
          <w:rFonts w:ascii="Times New Roman" w:eastAsia="Times New Roman" w:hAnsi="Times New Roman" w:cs="Times New Roman"/>
          <w:sz w:val="28"/>
          <w:szCs w:val="28"/>
          <w:lang w:eastAsia="ru-RU"/>
        </w:rPr>
        <w:t>Полезно считать предметы на ощупь, с закрытыми глазами (сколько картофелин в миске?</w:t>
      </w:r>
      <w:proofErr w:type="gramEnd"/>
      <w:r w:rsidRPr="00445375">
        <w:rPr>
          <w:rFonts w:ascii="Times New Roman" w:eastAsia="Times New Roman" w:hAnsi="Times New Roman" w:cs="Times New Roman"/>
          <w:sz w:val="28"/>
          <w:szCs w:val="28"/>
          <w:lang w:eastAsia="ru-RU"/>
        </w:rPr>
        <w:t xml:space="preserve"> Сколько ягод мама положила в руку и т. д.)</w:t>
      </w:r>
      <w:proofErr w:type="gramStart"/>
      <w:r w:rsidRPr="00445375">
        <w:rPr>
          <w:rFonts w:ascii="Times New Roman" w:eastAsia="Times New Roman" w:hAnsi="Times New Roman" w:cs="Times New Roman"/>
          <w:sz w:val="28"/>
          <w:szCs w:val="28"/>
          <w:lang w:eastAsia="ru-RU"/>
        </w:rPr>
        <w:t>.</w:t>
      </w:r>
      <w:proofErr w:type="gramEnd"/>
      <w:r w:rsidRPr="00445375">
        <w:rPr>
          <w:rFonts w:ascii="Times New Roman" w:eastAsia="Times New Roman" w:hAnsi="Times New Roman" w:cs="Times New Roman"/>
          <w:sz w:val="28"/>
          <w:szCs w:val="28"/>
          <w:lang w:eastAsia="ru-RU"/>
        </w:rPr>
        <w:t xml:space="preserve"> </w:t>
      </w:r>
      <w:proofErr w:type="gramStart"/>
      <w:r w:rsidRPr="00445375">
        <w:rPr>
          <w:rFonts w:ascii="Times New Roman" w:eastAsia="Times New Roman" w:hAnsi="Times New Roman" w:cs="Times New Roman"/>
          <w:sz w:val="28"/>
          <w:szCs w:val="28"/>
          <w:lang w:eastAsia="ru-RU"/>
        </w:rPr>
        <w:t>с</w:t>
      </w:r>
      <w:proofErr w:type="gramEnd"/>
      <w:r w:rsidRPr="00445375">
        <w:rPr>
          <w:rFonts w:ascii="Times New Roman" w:eastAsia="Times New Roman" w:hAnsi="Times New Roman" w:cs="Times New Roman"/>
          <w:sz w:val="28"/>
          <w:szCs w:val="28"/>
          <w:lang w:eastAsia="ru-RU"/>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Для закрепления количественных представлений детей поиграйте с ними в следующие игры:</w:t>
      </w:r>
    </w:p>
    <w:p w:rsidR="00414EAE" w:rsidRPr="00445375" w:rsidRDefault="00414EAE" w:rsidP="00414EAE">
      <w:pPr>
        <w:numPr>
          <w:ilvl w:val="0"/>
          <w:numId w:val="1"/>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«ЧТО БЫВАЕТ ПО 2?</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Цель игры:</w:t>
      </w:r>
      <w:r w:rsidRPr="00445375">
        <w:rPr>
          <w:rFonts w:ascii="Times New Roman" w:eastAsia="Times New Roman" w:hAnsi="Times New Roman" w:cs="Times New Roman"/>
          <w:sz w:val="28"/>
          <w:szCs w:val="28"/>
          <w:lang w:eastAsia="ru-RU"/>
        </w:rPr>
        <w:t> упражнять детей в счёте до 2.</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lastRenderedPageBreak/>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Правила игры:</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1. Если ответ неправильный – палочки брать нельзя.</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2. Выигранные палочки каждый играющий отсчитывает самостоятельно.</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Игру можно упростить: называть предметы, которых может быть 2: огурцы, карандаши и т.д.</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Усложнить: называть то, чего не бывает по 2: лапок у кошки, носов у человека, ножек у табурета.</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Когда ребёнок познакомится с другими числами, моно провести аналогичные игры: «Что бывает по 3, по 4».</w:t>
      </w:r>
    </w:p>
    <w:p w:rsidR="00414EAE" w:rsidRPr="00445375" w:rsidRDefault="00414EAE" w:rsidP="00414EAE">
      <w:pPr>
        <w:numPr>
          <w:ilvl w:val="0"/>
          <w:numId w:val="2"/>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«ПОРУЧЕНИЕ»</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Цель игры: </w:t>
      </w:r>
      <w:r w:rsidRPr="00445375">
        <w:rPr>
          <w:rFonts w:ascii="Times New Roman" w:eastAsia="Times New Roman" w:hAnsi="Times New Roman" w:cs="Times New Roman"/>
          <w:sz w:val="28"/>
          <w:szCs w:val="28"/>
          <w:lang w:eastAsia="ru-RU"/>
        </w:rPr>
        <w:t>упражнять детей в умении отсчитывать предметы по названному числу.</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Правила игры:</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1. Число называют только один раз.</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2. Тот, кто неправильно выполнил поручение, выполняет его вторично. Взрослому нужно ошибаться, но не более</w:t>
      </w:r>
      <w:proofErr w:type="gramStart"/>
      <w:r w:rsidRPr="00445375">
        <w:rPr>
          <w:rFonts w:ascii="Times New Roman" w:eastAsia="Times New Roman" w:hAnsi="Times New Roman" w:cs="Times New Roman"/>
          <w:sz w:val="28"/>
          <w:szCs w:val="28"/>
          <w:lang w:eastAsia="ru-RU"/>
        </w:rPr>
        <w:t>,</w:t>
      </w:r>
      <w:proofErr w:type="gramEnd"/>
      <w:r w:rsidRPr="00445375">
        <w:rPr>
          <w:rFonts w:ascii="Times New Roman" w:eastAsia="Times New Roman" w:hAnsi="Times New Roman" w:cs="Times New Roman"/>
          <w:sz w:val="28"/>
          <w:szCs w:val="28"/>
          <w:lang w:eastAsia="ru-RU"/>
        </w:rPr>
        <w:t xml:space="preserve"> чем на единицу (принеси 5 предметов вместо 4).</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Главное внимание</w:t>
      </w:r>
      <w:r w:rsidRPr="00445375">
        <w:rPr>
          <w:rFonts w:ascii="Times New Roman" w:eastAsia="Times New Roman" w:hAnsi="Times New Roman" w:cs="Times New Roman"/>
          <w:sz w:val="28"/>
          <w:szCs w:val="28"/>
          <w:lang w:eastAsia="ru-RU"/>
        </w:rPr>
        <w:t>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w:t>
      </w:r>
      <w:proofErr w:type="gramStart"/>
      <w:r w:rsidRPr="00445375">
        <w:rPr>
          <w:rFonts w:ascii="Times New Roman" w:eastAsia="Times New Roman" w:hAnsi="Times New Roman" w:cs="Times New Roman"/>
          <w:sz w:val="28"/>
          <w:szCs w:val="28"/>
          <w:lang w:eastAsia="ru-RU"/>
        </w:rPr>
        <w:t>Средний</w:t>
      </w:r>
      <w:proofErr w:type="gramEnd"/>
      <w:r w:rsidRPr="00445375">
        <w:rPr>
          <w:rFonts w:ascii="Times New Roman" w:eastAsia="Times New Roman" w:hAnsi="Times New Roman" w:cs="Times New Roman"/>
          <w:sz w:val="28"/>
          <w:szCs w:val="28"/>
          <w:lang w:eastAsia="ru-RU"/>
        </w:rPr>
        <w:t>) Длинный, короткий, короче, длиннее – знакомите с этими понятиями.</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 xml:space="preserve">Сравните толщину книг в разных обложках. Ребёнку будет легче </w:t>
      </w:r>
      <w:proofErr w:type="gramStart"/>
      <w:r w:rsidRPr="00445375">
        <w:rPr>
          <w:rFonts w:ascii="Times New Roman" w:eastAsia="Times New Roman" w:hAnsi="Times New Roman" w:cs="Times New Roman"/>
          <w:sz w:val="28"/>
          <w:szCs w:val="28"/>
          <w:lang w:eastAsia="ru-RU"/>
        </w:rPr>
        <w:t>объяснить о</w:t>
      </w:r>
      <w:proofErr w:type="gramEnd"/>
      <w:r w:rsidRPr="00445375">
        <w:rPr>
          <w:rFonts w:ascii="Times New Roman" w:eastAsia="Times New Roman" w:hAnsi="Times New Roman" w:cs="Times New Roman"/>
          <w:sz w:val="28"/>
          <w:szCs w:val="28"/>
          <w:lang w:eastAsia="ru-RU"/>
        </w:rPr>
        <w:t xml:space="preserve"> какой книге идёт речь.</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lastRenderedPageBreak/>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414EAE" w:rsidRPr="00445375" w:rsidRDefault="00414EAE" w:rsidP="00414EAE">
      <w:pPr>
        <w:numPr>
          <w:ilvl w:val="0"/>
          <w:numId w:val="3"/>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«МАГАЗИН»</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proofErr w:type="gramStart"/>
      <w:r w:rsidRPr="00445375">
        <w:rPr>
          <w:rFonts w:ascii="Times New Roman" w:eastAsia="Times New Roman" w:hAnsi="Times New Roman" w:cs="Times New Roman"/>
          <w:sz w:val="28"/>
          <w:szCs w:val="28"/>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roofErr w:type="gramEnd"/>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Основное правило игры: игрушка или вещь выдается покупателю только в том случае, если указана её величина.</w:t>
      </w:r>
    </w:p>
    <w:p w:rsidR="00414EAE" w:rsidRPr="00445375" w:rsidRDefault="00414EAE" w:rsidP="00414EAE">
      <w:pPr>
        <w:numPr>
          <w:ilvl w:val="0"/>
          <w:numId w:val="4"/>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«РАСТАВЬ ПО ПОРЯДКУ»</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Цель игры:</w:t>
      </w:r>
      <w:r w:rsidRPr="00445375">
        <w:rPr>
          <w:rFonts w:ascii="Times New Roman" w:eastAsia="Times New Roman" w:hAnsi="Times New Roman" w:cs="Times New Roman"/>
          <w:sz w:val="28"/>
          <w:szCs w:val="28"/>
          <w:lang w:eastAsia="ru-RU"/>
        </w:rPr>
        <w:t> упражнять детей в умении расставлять предметы в порядке убывании или возрастания их величин.</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sidRPr="00445375">
        <w:rPr>
          <w:rFonts w:ascii="Times New Roman" w:eastAsia="Times New Roman" w:hAnsi="Times New Roman" w:cs="Times New Roman"/>
          <w:sz w:val="28"/>
          <w:szCs w:val="28"/>
          <w:lang w:eastAsia="ru-RU"/>
        </w:rPr>
        <w:t xml:space="preserve"> )</w:t>
      </w:r>
      <w:proofErr w:type="gramEnd"/>
      <w:r w:rsidRPr="00445375">
        <w:rPr>
          <w:rFonts w:ascii="Times New Roman" w:eastAsia="Times New Roman" w:hAnsi="Times New Roman" w:cs="Times New Roman"/>
          <w:sz w:val="28"/>
          <w:szCs w:val="28"/>
          <w:lang w:eastAsia="ru-RU"/>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Правила игры:</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1. Брать в руку по одному предмету.</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2. Выбранный предмет нельзя класть обратно, но можно изменить его местоположения в своем ряду.</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Для закрепления геометрических представлений детей поиграйте в следующие игры:</w:t>
      </w:r>
    </w:p>
    <w:p w:rsidR="00414EAE" w:rsidRPr="00445375" w:rsidRDefault="00414EAE" w:rsidP="00414EAE">
      <w:pPr>
        <w:numPr>
          <w:ilvl w:val="0"/>
          <w:numId w:val="5"/>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«НАЙДИ ТРЕУГОЛЬНИК»</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Цель игры: </w:t>
      </w:r>
      <w:r w:rsidRPr="00445375">
        <w:rPr>
          <w:rFonts w:ascii="Times New Roman" w:eastAsia="Times New Roman" w:hAnsi="Times New Roman" w:cs="Times New Roman"/>
          <w:sz w:val="28"/>
          <w:szCs w:val="28"/>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414EAE" w:rsidRPr="00445375" w:rsidRDefault="00414EAE" w:rsidP="00414EAE">
      <w:pPr>
        <w:numPr>
          <w:ilvl w:val="0"/>
          <w:numId w:val="6"/>
        </w:numPr>
        <w:spacing w:after="0" w:line="300" w:lineRule="atLeast"/>
        <w:ind w:left="60" w:right="60"/>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«КТО БЫСТРЕЕ»</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Цель игры: </w:t>
      </w:r>
      <w:r w:rsidRPr="00445375">
        <w:rPr>
          <w:rFonts w:ascii="Times New Roman" w:eastAsia="Times New Roman" w:hAnsi="Times New Roman" w:cs="Times New Roman"/>
          <w:sz w:val="28"/>
          <w:szCs w:val="28"/>
          <w:lang w:eastAsia="ru-RU"/>
        </w:rPr>
        <w:t>упражнять детей в различении знакомых геометрических фигур.</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lastRenderedPageBreak/>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Правило игры: </w:t>
      </w:r>
      <w:r w:rsidRPr="00445375">
        <w:rPr>
          <w:rFonts w:ascii="Times New Roman" w:eastAsia="Times New Roman" w:hAnsi="Times New Roman" w:cs="Times New Roman"/>
          <w:sz w:val="28"/>
          <w:szCs w:val="28"/>
          <w:lang w:eastAsia="ru-RU"/>
        </w:rPr>
        <w:t>начинать выкладывать фигуры только после сигнала.</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proofErr w:type="gramStart"/>
      <w:r w:rsidRPr="00445375">
        <w:rPr>
          <w:rFonts w:ascii="Times New Roman" w:eastAsia="Times New Roman" w:hAnsi="Times New Roman" w:cs="Times New Roman"/>
          <w:sz w:val="28"/>
          <w:szCs w:val="28"/>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roofErr w:type="gramEnd"/>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Обратите внимание детей на смену частей суток: наступает вечер, скоро будет ночь, завтра пойдем в кино. Эту книгу мы читали вчера.</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b/>
          <w:bCs/>
          <w:sz w:val="28"/>
          <w:szCs w:val="28"/>
          <w:lang w:eastAsia="ru-RU"/>
        </w:rPr>
        <w:t>К 5-ти годам</w:t>
      </w:r>
      <w:r w:rsidRPr="00445375">
        <w:rPr>
          <w:rFonts w:ascii="Times New Roman" w:eastAsia="Times New Roman" w:hAnsi="Times New Roman" w:cs="Times New Roman"/>
          <w:sz w:val="28"/>
          <w:szCs w:val="28"/>
          <w:lang w:eastAsia="ru-RU"/>
        </w:rPr>
        <w:t>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414EAE" w:rsidRPr="00445375" w:rsidRDefault="00414EAE" w:rsidP="00414EAE">
      <w:pPr>
        <w:spacing w:after="0" w:line="300" w:lineRule="atLeast"/>
        <w:rPr>
          <w:rFonts w:ascii="Times New Roman" w:eastAsia="Times New Roman" w:hAnsi="Times New Roman" w:cs="Times New Roman"/>
          <w:sz w:val="28"/>
          <w:szCs w:val="28"/>
          <w:lang w:eastAsia="ru-RU"/>
        </w:rPr>
      </w:pPr>
      <w:r w:rsidRPr="00445375">
        <w:rPr>
          <w:rFonts w:ascii="Times New Roman" w:eastAsia="Times New Roman" w:hAnsi="Times New Roman" w:cs="Times New Roman"/>
          <w:sz w:val="28"/>
          <w:szCs w:val="28"/>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0E1C3B" w:rsidRDefault="000E1C3B"/>
    <w:p w:rsidR="00414EAE" w:rsidRDefault="00414EAE" w:rsidP="00414EAE">
      <w:pPr>
        <w:pStyle w:val="a3"/>
        <w:spacing w:before="0" w:beforeAutospacing="0" w:after="0" w:afterAutospacing="0" w:line="408" w:lineRule="atLeast"/>
        <w:rPr>
          <w:rFonts w:ascii="Verdana" w:hAnsi="Verdana"/>
          <w:color w:val="291200"/>
          <w:sz w:val="26"/>
          <w:szCs w:val="26"/>
        </w:rPr>
      </w:pPr>
    </w:p>
    <w:p w:rsidR="00445375" w:rsidRPr="00414EAE" w:rsidRDefault="00445375" w:rsidP="00414EAE">
      <w:pPr>
        <w:pStyle w:val="a3"/>
        <w:spacing w:before="0" w:beforeAutospacing="0" w:after="0" w:afterAutospacing="0" w:line="408" w:lineRule="atLeast"/>
        <w:rPr>
          <w:rFonts w:ascii="Verdana" w:hAnsi="Verdana"/>
          <w:color w:val="291200"/>
          <w:sz w:val="26"/>
          <w:szCs w:val="26"/>
        </w:rPr>
      </w:pPr>
    </w:p>
    <w:sectPr w:rsidR="00445375" w:rsidRPr="00414EAE" w:rsidSect="000E1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ED"/>
    <w:multiLevelType w:val="multilevel"/>
    <w:tmpl w:val="8BF0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30AE0"/>
    <w:multiLevelType w:val="multilevel"/>
    <w:tmpl w:val="AA2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304B1"/>
    <w:multiLevelType w:val="multilevel"/>
    <w:tmpl w:val="6D74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B32E0"/>
    <w:multiLevelType w:val="multilevel"/>
    <w:tmpl w:val="FC6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86DBC"/>
    <w:multiLevelType w:val="multilevel"/>
    <w:tmpl w:val="1F8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8C29CB"/>
    <w:multiLevelType w:val="multilevel"/>
    <w:tmpl w:val="19D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4EAE"/>
    <w:rsid w:val="00026BCA"/>
    <w:rsid w:val="000E1C3B"/>
    <w:rsid w:val="001521F9"/>
    <w:rsid w:val="00414EAE"/>
    <w:rsid w:val="00445375"/>
    <w:rsid w:val="00B76423"/>
    <w:rsid w:val="00CF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3B"/>
  </w:style>
  <w:style w:type="paragraph" w:styleId="1">
    <w:name w:val="heading 1"/>
    <w:basedOn w:val="a"/>
    <w:link w:val="10"/>
    <w:uiPriority w:val="9"/>
    <w:qFormat/>
    <w:rsid w:val="00414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4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4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EA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4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EAE"/>
  </w:style>
  <w:style w:type="character" w:customStyle="1" w:styleId="20">
    <w:name w:val="Заголовок 2 Знак"/>
    <w:basedOn w:val="a0"/>
    <w:link w:val="2"/>
    <w:uiPriority w:val="9"/>
    <w:semiHidden/>
    <w:rsid w:val="00414E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14EA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414EAE"/>
    <w:rPr>
      <w:color w:val="0000FF"/>
      <w:u w:val="single"/>
    </w:rPr>
  </w:style>
  <w:style w:type="paragraph" w:styleId="a5">
    <w:name w:val="Balloon Text"/>
    <w:basedOn w:val="a"/>
    <w:link w:val="a6"/>
    <w:uiPriority w:val="99"/>
    <w:semiHidden/>
    <w:unhideWhenUsed/>
    <w:rsid w:val="001521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4597">
      <w:bodyDiv w:val="1"/>
      <w:marLeft w:val="0"/>
      <w:marRight w:val="0"/>
      <w:marTop w:val="0"/>
      <w:marBottom w:val="0"/>
      <w:divBdr>
        <w:top w:val="none" w:sz="0" w:space="0" w:color="auto"/>
        <w:left w:val="none" w:sz="0" w:space="0" w:color="auto"/>
        <w:bottom w:val="none" w:sz="0" w:space="0" w:color="auto"/>
        <w:right w:val="none" w:sz="0" w:space="0" w:color="auto"/>
      </w:divBdr>
    </w:div>
    <w:div w:id="5741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kgarden1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849E-CAD1-4BA8-B5A4-E5BF697B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7</cp:revision>
  <dcterms:created xsi:type="dcterms:W3CDTF">2014-08-22T08:56:00Z</dcterms:created>
  <dcterms:modified xsi:type="dcterms:W3CDTF">2020-02-07T08:44:00Z</dcterms:modified>
</cp:coreProperties>
</file>