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F3" w:rsidRPr="00BE48F3" w:rsidRDefault="00BE48F3" w:rsidP="00BE48F3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E48F3">
        <w:rPr>
          <w:rFonts w:ascii="Book Antiqua" w:eastAsia="Times New Roman" w:hAnsi="Book Antiqua" w:cs="Tahoma"/>
          <w:b/>
          <w:bCs/>
          <w:color w:val="0000FF"/>
          <w:sz w:val="48"/>
          <w:szCs w:val="48"/>
          <w:lang w:eastAsia="ru-RU"/>
        </w:rPr>
        <w:t>Уважаемые родители предлагаем Вам посмотреть консультацию </w:t>
      </w:r>
    </w:p>
    <w:p w:rsidR="00C65F52" w:rsidRDefault="00BE48F3" w:rsidP="00BE48F3">
      <w:pPr>
        <w:shd w:val="clear" w:color="auto" w:fill="FFFFFF"/>
        <w:spacing w:before="300" w:after="150" w:line="240" w:lineRule="auto"/>
        <w:outlineLvl w:val="1"/>
        <w:rPr>
          <w:rFonts w:ascii="Book Antiqua" w:eastAsia="Times New Roman" w:hAnsi="Book Antiqua" w:cs="Tahoma"/>
          <w:b/>
          <w:bCs/>
          <w:color w:val="008000"/>
          <w:sz w:val="44"/>
          <w:szCs w:val="44"/>
          <w:lang w:eastAsia="ru-RU"/>
        </w:rPr>
      </w:pPr>
      <w:r w:rsidRPr="00C65F52">
        <w:rPr>
          <w:rFonts w:ascii="Book Antiqua" w:eastAsia="Times New Roman" w:hAnsi="Book Antiqua" w:cs="Tahoma"/>
          <w:color w:val="0000FF"/>
          <w:sz w:val="44"/>
          <w:szCs w:val="44"/>
          <w:lang w:eastAsia="ru-RU"/>
        </w:rPr>
        <w:t>Марьяны Михайловны БЕЗРУКИХ</w:t>
      </w:r>
      <w:proofErr w:type="gramStart"/>
      <w:r w:rsidRPr="00C65F52">
        <w:rPr>
          <w:rFonts w:ascii="Book Antiqua" w:eastAsia="Times New Roman" w:hAnsi="Book Antiqua" w:cs="Tahoma"/>
          <w:color w:val="0000FF"/>
          <w:sz w:val="44"/>
          <w:szCs w:val="44"/>
          <w:lang w:eastAsia="ru-RU"/>
        </w:rPr>
        <w:t xml:space="preserve"> ,</w:t>
      </w:r>
      <w:proofErr w:type="gramEnd"/>
      <w:r w:rsidRPr="00C65F52">
        <w:rPr>
          <w:rFonts w:ascii="Book Antiqua" w:eastAsia="Times New Roman" w:hAnsi="Book Antiqua" w:cs="Tahoma"/>
          <w:color w:val="0000FF"/>
          <w:sz w:val="44"/>
          <w:szCs w:val="44"/>
          <w:lang w:eastAsia="ru-RU"/>
        </w:rPr>
        <w:t xml:space="preserve"> доктора биол. наук, академика РАО, директора института Возрастной физиологии РАО </w:t>
      </w:r>
      <w:r w:rsidRPr="00C65F52">
        <w:rPr>
          <w:rFonts w:ascii="Book Antiqua" w:eastAsia="Times New Roman" w:hAnsi="Book Antiqua" w:cs="Tahoma"/>
          <w:b/>
          <w:bCs/>
          <w:color w:val="008000"/>
          <w:sz w:val="44"/>
          <w:szCs w:val="44"/>
          <w:lang w:eastAsia="ru-RU"/>
        </w:rPr>
        <w:t>"Психофизиологические особенности обучения письму и чтению". </w:t>
      </w:r>
    </w:p>
    <w:p w:rsidR="00BE48F3" w:rsidRPr="00BE48F3" w:rsidRDefault="00BE48F3" w:rsidP="00BE48F3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ahoma"/>
          <w:color w:val="333333"/>
          <w:sz w:val="45"/>
          <w:szCs w:val="45"/>
          <w:lang w:eastAsia="ru-RU"/>
        </w:rPr>
      </w:pPr>
      <w:r w:rsidRPr="00C65F52">
        <w:rPr>
          <w:rFonts w:ascii="Book Antiqua" w:eastAsia="Times New Roman" w:hAnsi="Book Antiqua" w:cs="Tahoma"/>
          <w:b/>
          <w:bCs/>
          <w:color w:val="0000FF"/>
          <w:sz w:val="44"/>
          <w:szCs w:val="44"/>
          <w:lang w:eastAsia="ru-RU"/>
        </w:rPr>
        <w:t>Письмо и чтение – базовые</w:t>
      </w:r>
      <w:r w:rsidRPr="00BE48F3">
        <w:rPr>
          <w:rFonts w:ascii="Book Antiqua" w:eastAsia="Times New Roman" w:hAnsi="Book Antiqua" w:cs="Tahoma"/>
          <w:b/>
          <w:bCs/>
          <w:color w:val="0000FF"/>
          <w:sz w:val="48"/>
          <w:szCs w:val="48"/>
          <w:lang w:eastAsia="ru-RU"/>
        </w:rPr>
        <w:t xml:space="preserve"> школьные навыки, без эффективного владения которыми обучение затруднено или просто невозможно. Это сложнейшие интегративные навыки, объединяющие в единую структуру деятельности все высшие психические функции – внимание, восприятие, память, мышление. Важно подчеркнуть, что обучение тактике письма и технике чтения не имеют самостоятельной ценности, если не приводят к письменной речи, не создают потребность в ней, не дают навыки именно письменной речи.</w:t>
      </w:r>
    </w:p>
    <w:p w:rsidR="00BE48F3" w:rsidRPr="00BE48F3" w:rsidRDefault="00BE48F3" w:rsidP="00BE48F3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E48F3">
        <w:rPr>
          <w:rFonts w:ascii="Book Antiqua" w:eastAsia="Times New Roman" w:hAnsi="Book Antiqua" w:cs="Tahoma"/>
          <w:b/>
          <w:bCs/>
          <w:color w:val="0000FF"/>
          <w:sz w:val="48"/>
          <w:szCs w:val="48"/>
          <w:lang w:eastAsia="ru-RU"/>
        </w:rPr>
        <w:lastRenderedPageBreak/>
        <w:t>Ссылка для просмотра: </w:t>
      </w:r>
      <w:r w:rsidRPr="00BE48F3">
        <w:rPr>
          <w:rFonts w:ascii="Book Antiqua" w:eastAsia="Times New Roman" w:hAnsi="Book Antiqua" w:cs="Tahoma"/>
          <w:b/>
          <w:bCs/>
          <w:color w:val="008000"/>
          <w:sz w:val="48"/>
          <w:szCs w:val="48"/>
          <w:lang w:eastAsia="ru-RU"/>
        </w:rPr>
        <w:t>htt</w:t>
      </w:r>
      <w:bookmarkStart w:id="0" w:name="_GoBack"/>
      <w:bookmarkEnd w:id="0"/>
      <w:r w:rsidRPr="00BE48F3">
        <w:rPr>
          <w:rFonts w:ascii="Book Antiqua" w:eastAsia="Times New Roman" w:hAnsi="Book Antiqua" w:cs="Tahoma"/>
          <w:b/>
          <w:bCs/>
          <w:color w:val="008000"/>
          <w:sz w:val="48"/>
          <w:szCs w:val="48"/>
          <w:lang w:eastAsia="ru-RU"/>
        </w:rPr>
        <w:t>p://www.youtube.com/watch?v=SKnS7GFM4mE&amp;feature=youtu.be</w:t>
      </w:r>
    </w:p>
    <w:p w:rsidR="00765155" w:rsidRDefault="00BE48F3" w:rsidP="00BE48F3">
      <w:r w:rsidRPr="00BE48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AC152A" wp14:editId="12B4A98D">
            <wp:extent cx="18859500" cy="1701800"/>
            <wp:effectExtent l="0" t="0" r="0" b="0"/>
            <wp:docPr id="1" name="Рисунок 1" descr="http://dou222.ru/Content/images/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222.ru/Content/images/foot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6241"/>
    <w:multiLevelType w:val="multilevel"/>
    <w:tmpl w:val="6BF2B2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76B9D"/>
    <w:multiLevelType w:val="multilevel"/>
    <w:tmpl w:val="711EE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B3DC5"/>
    <w:multiLevelType w:val="multilevel"/>
    <w:tmpl w:val="FF3A0F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C4CE9"/>
    <w:multiLevelType w:val="multilevel"/>
    <w:tmpl w:val="84E82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F5163A"/>
    <w:multiLevelType w:val="multilevel"/>
    <w:tmpl w:val="A8B485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16"/>
    <w:rsid w:val="00095540"/>
    <w:rsid w:val="003C1116"/>
    <w:rsid w:val="00765155"/>
    <w:rsid w:val="00BE48F3"/>
    <w:rsid w:val="00C65F52"/>
    <w:rsid w:val="00F3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7896">
          <w:marLeft w:val="1779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none" w:sz="0" w:space="0" w:color="auto"/>
            <w:right w:val="none" w:sz="0" w:space="0" w:color="auto"/>
          </w:divBdr>
          <w:divsChild>
            <w:div w:id="8888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54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64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91D4E5"/>
                            <w:left w:val="single" w:sz="12" w:space="11" w:color="91D4E5"/>
                            <w:bottom w:val="single" w:sz="12" w:space="0" w:color="91D4E5"/>
                            <w:right w:val="single" w:sz="12" w:space="11" w:color="91D4E5"/>
                          </w:divBdr>
                          <w:divsChild>
                            <w:div w:id="14227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6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678</Characters>
  <Application>Microsoft Office Word</Application>
  <DocSecurity>0</DocSecurity>
  <Lines>5</Lines>
  <Paragraphs>1</Paragraphs>
  <ScaleCrop>false</ScaleCrop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2018-01-24T07:05:00Z</dcterms:created>
  <dcterms:modified xsi:type="dcterms:W3CDTF">2018-11-01T09:28:00Z</dcterms:modified>
</cp:coreProperties>
</file>