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F401C" w14:textId="77777777" w:rsidR="001D1D7E" w:rsidRDefault="001D1D7E" w:rsidP="001D1D7E"/>
    <w:p w14:paraId="51DB40FF" w14:textId="77777777" w:rsidR="001D1D7E" w:rsidRPr="001D1D7E" w:rsidRDefault="001D1D7E" w:rsidP="001D1D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О</w:t>
      </w:r>
      <w:r w:rsidRPr="001D1D7E">
        <w:rPr>
          <w:rFonts w:ascii="Times New Roman" w:hAnsi="Times New Roman" w:cs="Times New Roman"/>
          <w:b/>
          <w:bCs/>
          <w:sz w:val="28"/>
          <w:szCs w:val="28"/>
        </w:rPr>
        <w:t>пыт реализации экологических акций как инструмент формирования ценностного отношения к природе у дошкольников</w:t>
      </w:r>
    </w:p>
    <w:p w14:paraId="635953C5" w14:textId="6A70A335" w:rsidR="001D1D7E" w:rsidRPr="001D1D7E" w:rsidRDefault="001D1D7E" w:rsidP="001D1D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Екатеринбург, 2026 год</w:t>
      </w:r>
    </w:p>
    <w:p w14:paraId="6283C1FD" w14:textId="77777777" w:rsidR="001D1D7E" w:rsidRDefault="001D1D7E" w:rsidP="001D1D7E">
      <w:pPr>
        <w:jc w:val="right"/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 xml:space="preserve">Автор: Югай Оксана Валерьевна, </w:t>
      </w:r>
    </w:p>
    <w:p w14:paraId="74EFA44D" w14:textId="7E321605" w:rsidR="001D1D7E" w:rsidRPr="001D1D7E" w:rsidRDefault="001D1D7E" w:rsidP="001D1D7E">
      <w:pPr>
        <w:jc w:val="right"/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>МБДОУ-детский сад №100</w:t>
      </w:r>
    </w:p>
    <w:p w14:paraId="287F01DB" w14:textId="7777777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</w:p>
    <w:p w14:paraId="0B87FC69" w14:textId="0436A395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Экологическое воспитание в современном детском саду — это не только изучение названий растений или животных. Это, прежде всего, формирование у ребенка «экологического сознания» — понимания того, что человек является частью природы и несет за нее ответственность.</w:t>
      </w:r>
    </w:p>
    <w:p w14:paraId="232E5B29" w14:textId="3F2E3E88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В своей практике я пришла к выводу, что наиболее эффективным инструментом для решения этой задачи являются не разовые занятия, а системные экологические акции. Они позволяют перевести знания в плоскость реальных дел.</w:t>
      </w:r>
    </w:p>
    <w:p w14:paraId="446BFD8D" w14:textId="7284F0DE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 xml:space="preserve"> Почему акции работают?</w:t>
      </w:r>
    </w:p>
    <w:p w14:paraId="34A9C91A" w14:textId="71197B9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В отличие от стандартного НОД, экологическая акция — это «событие». У него есть цель, понятный результат и эмоциональный отклик. Когда ребенок не просто слушает рассказ о птицах, а вместе с родителями мастерит кормушку и вешает её в парке, у него формируется личная сопричастность к жизни природы.</w:t>
      </w:r>
    </w:p>
    <w:p w14:paraId="7094B48C" w14:textId="761051DD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Практический опыт реализации акций</w:t>
      </w:r>
    </w:p>
    <w:p w14:paraId="7940B226" w14:textId="6B2189FD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В моей группе работа строится по принципу «от интереса к действию». Мы реализовали цикл акций, которые стали традиционными:</w:t>
      </w:r>
    </w:p>
    <w:p w14:paraId="41FF4E72" w14:textId="7777777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1.  «Ёлка для хвостатых»: Помощь местному приюту для бездомных животных. Эта акция решает сразу две задачи: экологическую (уважение к жизни) и нравственную (развитие эмпатии). Дети учатся понимать, что забота о тех, кто оказался в беде, — это норма поведения человека.</w:t>
      </w:r>
    </w:p>
    <w:p w14:paraId="7A7141F4" w14:textId="7777777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2.  «Покормите птиц зимой»: Традиционное, но очень важное мероприятие. Мы не просто развешиваем кормушки, мы проводим «птичьи наблюдения». Дети учатся различать виды птиц, узнают, чем их можно кормить, а чем — категорически нельзя. Это формирует базовые научные представления об экологии родного края.</w:t>
      </w:r>
    </w:p>
    <w:p w14:paraId="65FC25F9" w14:textId="7777777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3.  «Сохраним планету вместе»: Масштабная акция, направленная на бережное отношение к ресурсам. Здесь мы подключаем родителей, которые вместе с детьми создают наглядные призывы, участвуют в субботниках или тематических выставках.</w:t>
      </w:r>
    </w:p>
    <w:p w14:paraId="1549B6DF" w14:textId="7777777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</w:p>
    <w:p w14:paraId="47F954B0" w14:textId="68F86CF6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 xml:space="preserve"> Вовлечение родителей: от зрителей к партнерам</w:t>
      </w:r>
    </w:p>
    <w:p w14:paraId="0F47EEB5" w14:textId="1D790D52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 xml:space="preserve">Главный секрет успеха экологических акций — это партнерство с семьей. Родители часто воспринимают экологию как «детскую тему», пока не увидят, насколько серьезно и ответственно к этому относятся их собственные дети. </w:t>
      </w:r>
    </w:p>
    <w:p w14:paraId="48CDCB5D" w14:textId="77777777" w:rsid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Когда мама и папа вместе с ребенком участвуют в акции, происходит «трансляция ценностей» из детского сада в семью. Кормушка, сделанная дома, превращается в семейную традицию, а поход в дендропарк — в полноценный урок экологии в естественной среде</w:t>
      </w:r>
    </w:p>
    <w:p w14:paraId="3A812B82" w14:textId="76B99674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Результаты и выводы</w:t>
      </w:r>
    </w:p>
    <w:p w14:paraId="086EF259" w14:textId="7777777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Анализируя результаты своей деятельности за 2024–2026 гг., я вижу явную положительную динамику:</w:t>
      </w:r>
    </w:p>
    <w:p w14:paraId="2353E4D3" w14:textId="0F24F65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1D7E">
        <w:rPr>
          <w:rFonts w:ascii="Times New Roman" w:hAnsi="Times New Roman" w:cs="Times New Roman"/>
          <w:sz w:val="28"/>
          <w:szCs w:val="28"/>
        </w:rPr>
        <w:t xml:space="preserve">   У детей: сформировались устойчивые представления о взаимосвязи человека и природы. Повысилась познавательная активность, расширился словарный запас.</w:t>
      </w:r>
    </w:p>
    <w:p w14:paraId="647E37BC" w14:textId="27DC546B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1D7E">
        <w:rPr>
          <w:rFonts w:ascii="Times New Roman" w:hAnsi="Times New Roman" w:cs="Times New Roman"/>
          <w:sz w:val="28"/>
          <w:szCs w:val="28"/>
        </w:rPr>
        <w:t>У родителей: вырос уровень доверия к образовательному процессу, они стали активными инициаторами совместных дел.</w:t>
      </w:r>
    </w:p>
    <w:p w14:paraId="31490E17" w14:textId="3F7460E2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1D7E">
        <w:rPr>
          <w:rFonts w:ascii="Times New Roman" w:hAnsi="Times New Roman" w:cs="Times New Roman"/>
          <w:sz w:val="28"/>
          <w:szCs w:val="28"/>
        </w:rPr>
        <w:t>У педагогов: экологические акции стали отличным способом интеграции образовательных областей и инструментом сплочения группы.</w:t>
      </w:r>
    </w:p>
    <w:p w14:paraId="5AAE61E5" w14:textId="7777777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Заключение</w:t>
      </w:r>
    </w:p>
    <w:p w14:paraId="6EEE6A5A" w14:textId="7777777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  <w:r w:rsidRPr="001D1D7E">
        <w:rPr>
          <w:rFonts w:ascii="Times New Roman" w:hAnsi="Times New Roman" w:cs="Times New Roman"/>
          <w:sz w:val="28"/>
          <w:szCs w:val="28"/>
        </w:rPr>
        <w:t>Экологическая акция — это «живая» педагогика. Она учит ребенка не просто знать правила, а чувствовать свою связь с окружающим миром. Мой опыт показывает: когда мы даем детям возможность совершить доброе дело для природы, мы закладываем фундамент их личности — ответственной, чуткой и осознанной.</w:t>
      </w:r>
    </w:p>
    <w:p w14:paraId="4B72E892" w14:textId="77777777" w:rsidR="001D1D7E" w:rsidRPr="001D1D7E" w:rsidRDefault="001D1D7E" w:rsidP="001D1D7E">
      <w:pPr>
        <w:rPr>
          <w:rFonts w:ascii="Times New Roman" w:hAnsi="Times New Roman" w:cs="Times New Roman"/>
          <w:sz w:val="28"/>
          <w:szCs w:val="28"/>
        </w:rPr>
      </w:pPr>
    </w:p>
    <w:p w14:paraId="55B31FCB" w14:textId="77777777" w:rsidR="001D1D7E" w:rsidRDefault="001D1D7E" w:rsidP="001D1D7E">
      <w:pPr>
        <w:pStyle w:val="ac"/>
      </w:pPr>
      <w:r>
        <w:rPr>
          <w:noProof/>
        </w:rPr>
        <w:lastRenderedPageBreak/>
        <w:drawing>
          <wp:inline distT="0" distB="0" distL="0" distR="0" wp14:anchorId="53D78776" wp14:editId="7C579C87">
            <wp:extent cx="3015713" cy="40221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781" cy="402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84DCD" w14:textId="77777777" w:rsidR="001D1D7E" w:rsidRDefault="001D1D7E" w:rsidP="001D1D7E">
      <w:pPr>
        <w:pStyle w:val="ac"/>
      </w:pPr>
    </w:p>
    <w:p w14:paraId="0441E954" w14:textId="77777777" w:rsidR="001D1D7E" w:rsidRDefault="001D1D7E" w:rsidP="001D1D7E">
      <w:pPr>
        <w:pStyle w:val="ac"/>
      </w:pPr>
      <w:r>
        <w:rPr>
          <w:noProof/>
        </w:rPr>
        <w:drawing>
          <wp:inline distT="0" distB="0" distL="0" distR="0" wp14:anchorId="6FA0DCB5" wp14:editId="19160201">
            <wp:extent cx="3823831" cy="2867045"/>
            <wp:effectExtent l="0" t="0" r="571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387" cy="287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0DEDC" w14:textId="77777777" w:rsidR="001D1D7E" w:rsidRDefault="001D1D7E" w:rsidP="001D1D7E">
      <w:pPr>
        <w:pStyle w:val="ac"/>
      </w:pPr>
    </w:p>
    <w:p w14:paraId="6376EDBA" w14:textId="5DB03742" w:rsidR="001D1D7E" w:rsidRDefault="001D1D7E" w:rsidP="001D1D7E">
      <w:pPr>
        <w:pStyle w:val="ac"/>
        <w:ind w:left="-1134"/>
      </w:pPr>
      <w:r>
        <w:rPr>
          <w:noProof/>
        </w:rPr>
        <w:lastRenderedPageBreak/>
        <w:drawing>
          <wp:inline distT="0" distB="0" distL="0" distR="0" wp14:anchorId="648AD3C2" wp14:editId="05549648">
            <wp:extent cx="2683852" cy="3564492"/>
            <wp:effectExtent l="0" t="0" r="254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925" cy="357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7D02D5F9" wp14:editId="388C9C4A">
            <wp:extent cx="2697575" cy="3582719"/>
            <wp:effectExtent l="0" t="0" r="7620" b="0"/>
            <wp:docPr id="21216854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103" cy="3595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14:paraId="30B99892" w14:textId="77777777" w:rsidR="001D1D7E" w:rsidRDefault="001D1D7E" w:rsidP="001D1D7E">
      <w:pPr>
        <w:pStyle w:val="ac"/>
      </w:pPr>
      <w:r>
        <w:rPr>
          <w:noProof/>
        </w:rPr>
        <w:drawing>
          <wp:inline distT="0" distB="0" distL="0" distR="0" wp14:anchorId="5B1EDBF3" wp14:editId="5EFA0487">
            <wp:extent cx="5081954" cy="3810363"/>
            <wp:effectExtent l="0" t="0" r="4445" b="0"/>
            <wp:docPr id="1657783573" name="Рисунок 1657783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910" cy="381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30AF4" w14:textId="1B408B58" w:rsidR="001D1D7E" w:rsidRDefault="001D1D7E" w:rsidP="001D1D7E">
      <w:pPr>
        <w:pStyle w:val="ac"/>
        <w:ind w:left="-1134"/>
      </w:pPr>
    </w:p>
    <w:p w14:paraId="51BB7534" w14:textId="77777777" w:rsidR="001D1D7E" w:rsidRDefault="001D1D7E" w:rsidP="001D1D7E">
      <w:pPr>
        <w:pStyle w:val="ac"/>
      </w:pPr>
    </w:p>
    <w:p w14:paraId="5FC6BAA3" w14:textId="77777777" w:rsidR="001D1D7E" w:rsidRDefault="001D1D7E" w:rsidP="001D1D7E">
      <w:pPr>
        <w:pStyle w:val="ac"/>
      </w:pPr>
    </w:p>
    <w:p w14:paraId="2028F5C5" w14:textId="011D4508" w:rsidR="008A4EB6" w:rsidRPr="001D1D7E" w:rsidRDefault="008A4EB6" w:rsidP="001D1D7E">
      <w:pPr>
        <w:rPr>
          <w:rFonts w:ascii="Times New Roman" w:hAnsi="Times New Roman" w:cs="Times New Roman"/>
          <w:sz w:val="28"/>
          <w:szCs w:val="28"/>
        </w:rPr>
      </w:pPr>
    </w:p>
    <w:sectPr w:rsidR="008A4EB6" w:rsidRPr="001D1D7E" w:rsidSect="001D1D7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7F5"/>
    <w:rsid w:val="001D1D7E"/>
    <w:rsid w:val="0023617A"/>
    <w:rsid w:val="004278FF"/>
    <w:rsid w:val="006807F5"/>
    <w:rsid w:val="008A4EB6"/>
    <w:rsid w:val="00B0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419EA"/>
  <w15:chartTrackingRefBased/>
  <w15:docId w15:val="{B8046BB0-6FDC-4436-99D0-C8758EC91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7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7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07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07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07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07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07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07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07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7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07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07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07F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07F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07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07F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07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07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07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07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07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07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07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07F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07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07F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07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07F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07F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1D1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509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Валуйских</dc:creator>
  <cp:keywords/>
  <dc:description/>
  <cp:lastModifiedBy>Наталья Валуйских</cp:lastModifiedBy>
  <cp:revision>2</cp:revision>
  <dcterms:created xsi:type="dcterms:W3CDTF">2026-09-10T09:22:00Z</dcterms:created>
  <dcterms:modified xsi:type="dcterms:W3CDTF">2026-09-10T09:30:00Z</dcterms:modified>
</cp:coreProperties>
</file>