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17B1" w14:textId="4D428107" w:rsidR="001E5761" w:rsidRPr="001E5761" w:rsidRDefault="001E5761" w:rsidP="001E5761">
      <w:pPr>
        <w:pBdr>
          <w:left w:val="single" w:sz="18" w:space="8" w:color="auto"/>
        </w:pBdr>
        <w:shd w:val="clear" w:color="auto" w:fill="FEFEFE"/>
        <w:spacing w:before="100" w:beforeAutospacing="1" w:after="120" w:line="240" w:lineRule="auto"/>
        <w:outlineLvl w:val="0"/>
        <w:rPr>
          <w:rFonts w:ascii="Segoe UI" w:eastAsia="Times New Roman" w:hAnsi="Segoe UI" w:cs="Segoe UI"/>
          <w:b/>
          <w:bCs/>
          <w:caps/>
          <w:color w:val="186A5E"/>
          <w:kern w:val="36"/>
          <w:sz w:val="48"/>
          <w:szCs w:val="48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caps/>
          <w:color w:val="186A5E"/>
          <w:kern w:val="36"/>
          <w:sz w:val="48"/>
          <w:szCs w:val="48"/>
          <w:lang w:eastAsia="ru-RU"/>
          <w14:ligatures w14:val="none"/>
        </w:rPr>
        <w:t>Профилактика детского травматизма и смертности от внешних причин.</w:t>
      </w:r>
    </w:p>
    <w:p w14:paraId="0055FD10" w14:textId="77777777" w:rsid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noProof/>
          <w:color w:val="312532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0B068F4" wp14:editId="7DDA00DC">
            <wp:extent cx="2857500" cy="2276475"/>
            <wp:effectExtent l="0" t="0" r="0" b="9525"/>
            <wp:docPr id="1" name="Рисунок 1" descr="VIKjvbook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Kjvbook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C7F4" w14:textId="0B5CC09D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Родителям о рисках, связанных с детской смертностью</w:t>
      </w:r>
    </w:p>
    <w:p w14:paraId="3BA9AFC9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14:paraId="77C98B2E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09ED69C3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Наиболее распространенные несчастные случаи, приводящие к увечьям и смерти детей, их причины</w:t>
      </w:r>
    </w:p>
    <w:p w14:paraId="73FF0FAA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Медицинские эксперты Всемирной организации здравоохранения пришли к выводу: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14:paraId="1B08E4F2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3F43D8E1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Задача родителей сделать все возможное, чтобы максимально обезопасить своего ребенка от несчастного случая.</w:t>
      </w:r>
    </w:p>
    <w:p w14:paraId="28E3F5B9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Наиболее распространенные несчастные случаи, приводящие к увечьям и смерти детей:</w:t>
      </w:r>
    </w:p>
    <w:p w14:paraId="4C5686B5" w14:textId="77777777" w:rsidR="001E5761" w:rsidRPr="001E5761" w:rsidRDefault="001E5761" w:rsidP="001E576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ожоги;</w:t>
      </w:r>
    </w:p>
    <w:p w14:paraId="2E7AB90D" w14:textId="77777777" w:rsidR="001E5761" w:rsidRPr="001E5761" w:rsidRDefault="001E5761" w:rsidP="001E576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падения с высоты (в т.ч. выпадение из окон);</w:t>
      </w:r>
    </w:p>
    <w:p w14:paraId="351A05C2" w14:textId="77777777" w:rsidR="001E5761" w:rsidRPr="001E5761" w:rsidRDefault="001E5761" w:rsidP="001E576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утопления;</w:t>
      </w:r>
    </w:p>
    <w:p w14:paraId="425BBBBE" w14:textId="77777777" w:rsidR="001E5761" w:rsidRPr="001E5761" w:rsidRDefault="001E5761" w:rsidP="001E576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lastRenderedPageBreak/>
        <w:t>отравления;</w:t>
      </w:r>
    </w:p>
    <w:p w14:paraId="543E40D0" w14:textId="77777777" w:rsidR="001E5761" w:rsidRPr="001E5761" w:rsidRDefault="001E5761" w:rsidP="001E576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поражения электрическим током;</w:t>
      </w:r>
    </w:p>
    <w:p w14:paraId="73494EC4" w14:textId="77777777" w:rsidR="001E5761" w:rsidRPr="001E5761" w:rsidRDefault="001E5761" w:rsidP="001E576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дорожно-транспортные происшествия, включая происшествия с участием мотоциклистов, велосипедистов, а также роллинг (катание на роликах).</w:t>
      </w:r>
    </w:p>
    <w:p w14:paraId="5E5FA1EC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14:paraId="15D3CA28" w14:textId="77777777" w:rsidR="001E5761" w:rsidRPr="001E5761" w:rsidRDefault="001E5761" w:rsidP="001E576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отсутствие должного надзора за детьми всех возрастных групп,</w:t>
      </w:r>
    </w:p>
    <w:p w14:paraId="78FF17D3" w14:textId="77777777" w:rsidR="001E5761" w:rsidRPr="001E5761" w:rsidRDefault="001E5761" w:rsidP="001E576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неосторожное, неправильное поведение ребенка в быту, на улице, во время игр, занятий спортом.</w:t>
      </w:r>
    </w:p>
    <w:p w14:paraId="6D41FBCD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14:paraId="1765D4F2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Причины несчастных случаев с детьми имеют возрастную специфику:</w:t>
      </w:r>
    </w:p>
    <w:p w14:paraId="38A709ED" w14:textId="77777777" w:rsidR="001E5761" w:rsidRPr="001E5761" w:rsidRDefault="001E5761" w:rsidP="001E576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 возрасте до 4 лет дети чаще подвергаются несчастным случаям, самостоятельно познавая окружающий мир.</w:t>
      </w:r>
    </w:p>
    <w:p w14:paraId="7B34A3E8" w14:textId="77777777" w:rsidR="001E5761" w:rsidRPr="001E5761" w:rsidRDefault="001E5761" w:rsidP="001E576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 возрасте от 5 до 10 лет несчастные случаи наступают вследствие шалости, неосторожного поведения ребенка.</w:t>
      </w:r>
    </w:p>
    <w:p w14:paraId="2D81012E" w14:textId="77777777" w:rsidR="001E5761" w:rsidRPr="001E5761" w:rsidRDefault="001E5761" w:rsidP="001E576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 возрасте от 10 до 14 лет и старше - вследствие борьбы за лидерство. Так, </w:t>
      </w:r>
      <w:proofErr w:type="gramStart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у  детей</w:t>
      </w:r>
      <w:proofErr w:type="gramEnd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 xml:space="preserve">   10-12   </w:t>
      </w:r>
      <w:proofErr w:type="gramStart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лет  появляются</w:t>
      </w:r>
      <w:proofErr w:type="gramEnd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 xml:space="preserve">   новые   </w:t>
      </w:r>
      <w:proofErr w:type="gramStart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интересы,   они  становятся</w:t>
      </w:r>
      <w:proofErr w:type="gramEnd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  более активными, самостоятельными, в играх стараются проявить изобретательность, стремятся утвердиться в среде сверстников.</w:t>
      </w:r>
    </w:p>
    <w:p w14:paraId="49170BF7" w14:textId="77777777" w:rsidR="001E5761" w:rsidRPr="001E5761" w:rsidRDefault="001E5761" w:rsidP="001E5761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Бурная энергия и активность - факторы, способствующие возникновению несчастных случаев у школьников 10-13 лет. Подросток, сознавая свою «нескладность»,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14:paraId="1432DCCC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Обучение детей основам профилактики несчастных случаев</w:t>
      </w:r>
    </w:p>
    <w:p w14:paraId="7E4D3E52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14:paraId="745CC32D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25B88B10" w14:textId="77777777" w:rsidR="001E5761" w:rsidRPr="001E5761" w:rsidRDefault="001E5761" w:rsidP="001E5761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создание безопасной среды пребывания ребенка, обеспечение надзора,</w:t>
      </w:r>
    </w:p>
    <w:p w14:paraId="33BBA613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40DF08C2" w14:textId="77777777" w:rsidR="001E5761" w:rsidRPr="001E5761" w:rsidRDefault="001E5761" w:rsidP="001E5761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lastRenderedPageBreak/>
        <w:t>систематическое обучение детей основам профилактики несчастных случаев.</w:t>
      </w:r>
    </w:p>
    <w:p w14:paraId="475FDCDB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43A8AA5B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Создание безопасной среды пребывания ребенка предполагает:</w:t>
      </w:r>
    </w:p>
    <w:p w14:paraId="389C3502" w14:textId="77777777" w:rsidR="001E5761" w:rsidRPr="001E5761" w:rsidRDefault="001E5761" w:rsidP="001E576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организацию досуга ребенка, включение его в интересные и полезные развивающие занятия;</w:t>
      </w:r>
    </w:p>
    <w:p w14:paraId="5BAA604C" w14:textId="77777777" w:rsidR="001E5761" w:rsidRPr="001E5761" w:rsidRDefault="001E5761" w:rsidP="001E576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ограничение опасных условий, обеспечение недоступности для ребенка опасных средств и веществ;</w:t>
      </w:r>
    </w:p>
    <w:p w14:paraId="323D23E5" w14:textId="77777777" w:rsidR="001E5761" w:rsidRPr="001E5761" w:rsidRDefault="001E5761" w:rsidP="001E576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14:paraId="6E96CB53" w14:textId="77777777" w:rsidR="001E5761" w:rsidRPr="001E5761" w:rsidRDefault="001E5761" w:rsidP="001E576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</w:r>
    </w:p>
    <w:p w14:paraId="2A0325C4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Систематическое обучение детей основам профилактики несчастных случаев включает:</w:t>
      </w:r>
    </w:p>
    <w:p w14:paraId="55CC985C" w14:textId="77777777" w:rsidR="001E5761" w:rsidRPr="001E5761" w:rsidRDefault="001E5761" w:rsidP="001E5761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информирование ребенка о видах и причинах несчастных случаев, рисках, влекущих за собой травматизм, увечья и смерть, а также об условиях и способах избегания несчастных случаев;</w:t>
      </w:r>
    </w:p>
    <w:p w14:paraId="24FDD831" w14:textId="77777777" w:rsidR="001E5761" w:rsidRPr="001E5761" w:rsidRDefault="001E5761" w:rsidP="001E5761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14:paraId="395B9051" w14:textId="77777777" w:rsidR="001E5761" w:rsidRPr="001E5761" w:rsidRDefault="001E5761" w:rsidP="001E5761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14:paraId="08BC35F7" w14:textId="77777777" w:rsidR="001E5761" w:rsidRPr="001E5761" w:rsidRDefault="001E5761" w:rsidP="001E5761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14:paraId="376F0399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       Основные условия проведения успешной профилактической работы с детьми:</w:t>
      </w:r>
    </w:p>
    <w:p w14:paraId="38E9C745" w14:textId="77777777" w:rsidR="001E5761" w:rsidRPr="001E5761" w:rsidRDefault="001E5761" w:rsidP="001E5761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</w:t>
      </w:r>
    </w:p>
    <w:p w14:paraId="7B8E6EDD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lastRenderedPageBreak/>
        <w:t>Только при таком условии можно выработать у ребенка навыки осмотрительного поведения.</w:t>
      </w:r>
    </w:p>
    <w:p w14:paraId="22401B75" w14:textId="77777777" w:rsidR="001E5761" w:rsidRPr="001E5761" w:rsidRDefault="001E5761" w:rsidP="001E5761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Родители сами должны показывать пример безопасного и ответственного поведения.</w:t>
      </w:r>
    </w:p>
    <w:p w14:paraId="106A250F" w14:textId="77777777" w:rsidR="001E5761" w:rsidRPr="001E5761" w:rsidRDefault="001E5761" w:rsidP="001E576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14:paraId="531C63D9" w14:textId="77777777" w:rsidR="001E5761" w:rsidRPr="001E5761" w:rsidRDefault="001E5761" w:rsidP="001E576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14:paraId="032F6CE7" w14:textId="77777777" w:rsidR="001E5761" w:rsidRPr="001E5761" w:rsidRDefault="001E5761" w:rsidP="001E576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</w:t>
      </w:r>
    </w:p>
    <w:p w14:paraId="4D719111" w14:textId="77777777" w:rsidR="001E5761" w:rsidRPr="001E5761" w:rsidRDefault="001E5761" w:rsidP="001E576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14:paraId="18D70708" w14:textId="77777777" w:rsidR="001E5761" w:rsidRPr="001E5761" w:rsidRDefault="001E5761" w:rsidP="001E576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 xml:space="preserve">Очень важно приучать детей к самообслуживанию, к участию в домашнем труде. Ребята, помогающие родителям, как правило, более аккуратны и </w:t>
      </w:r>
      <w:proofErr w:type="gramStart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внимательны</w:t>
      </w:r>
      <w:proofErr w:type="gramEnd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 xml:space="preserve">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14:paraId="0C357DD3" w14:textId="77777777" w:rsidR="001E5761" w:rsidRPr="001E5761" w:rsidRDefault="001E5761" w:rsidP="001E576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14:paraId="7B28B8CD" w14:textId="77777777" w:rsidR="001E5761" w:rsidRPr="001E5761" w:rsidRDefault="001E5761" w:rsidP="001E5761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14:paraId="644696AB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Рекомендации</w:t>
      </w: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по</w:t>
      </w: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предупреждению</w:t>
      </w: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несчастных</w:t>
      </w: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случаев</w:t>
      </w:r>
    </w:p>
    <w:p w14:paraId="030F0441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14:paraId="7222D4D4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3D4BB118" w14:textId="77777777" w:rsidR="001E5761" w:rsidRPr="001E5761" w:rsidRDefault="001E5761" w:rsidP="001E5761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lastRenderedPageBreak/>
        <w:t>Ожоги</w:t>
      </w:r>
    </w:p>
    <w:p w14:paraId="1BD5BBAA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14:paraId="718D2958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4F7804D6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предупреждения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ожогов:</w:t>
      </w:r>
    </w:p>
    <w:p w14:paraId="4A5E66ED" w14:textId="77777777" w:rsidR="001E5761" w:rsidRPr="001E5761" w:rsidRDefault="001E5761" w:rsidP="001E5761">
      <w:pPr>
        <w:numPr>
          <w:ilvl w:val="0"/>
          <w:numId w:val="12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ограничьте доступ детей к открытому огню, явлениям и веществам, которые могут вызвать ожоги;</w:t>
      </w:r>
    </w:p>
    <w:p w14:paraId="229F5C21" w14:textId="77777777" w:rsidR="001E5761" w:rsidRPr="001E5761" w:rsidRDefault="001E5761" w:rsidP="001E5761">
      <w:pPr>
        <w:numPr>
          <w:ilvl w:val="0"/>
          <w:numId w:val="12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запретите детям разводить костры и находиться вблизи открытого огня без присмотра взрослых.</w:t>
      </w:r>
    </w:p>
    <w:p w14:paraId="569E2325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0BB73563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 профилактики солнечных ожогов и ударов необходимо:</w:t>
      </w:r>
    </w:p>
    <w:p w14:paraId="0E87BC82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</w:r>
    </w:p>
    <w:p w14:paraId="08577AC8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защищать глаза темными очками, при этом очки должны быть с фильтрами, полностью блокирующими солнечные лучи диапазона А, В;</w:t>
      </w:r>
    </w:p>
    <w:p w14:paraId="1F0DFCEF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14:paraId="76AD3217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нанести на кожу ребенка солнцезащитный крем (не менее 25 - 30 единиц) за 20 - 30 минут до выхода на улицу;</w:t>
      </w:r>
    </w:p>
    <w:p w14:paraId="6D679151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14:paraId="393EBF18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принимать солнечные ванны не чаще 2 - 3 раз в день с перерывами, во время которых ребенок должен быть в тени;</w:t>
      </w:r>
    </w:p>
    <w:p w14:paraId="3735E080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14:paraId="28F24DBE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не находиться долгое время на солнце (даже если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14:paraId="729D312F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загорать лучше не лежа, а в движении, а также принимать солнечные ванны в утренние часы и вечерние;</w:t>
      </w:r>
    </w:p>
    <w:p w14:paraId="1374DD00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приучать ребенка поддерживать в организме водный баланс: находясь на отдыхе, на море пить не меньше 2 — 3-х литров в день.</w:t>
      </w:r>
    </w:p>
    <w:p w14:paraId="054F0579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lastRenderedPageBreak/>
        <w:t>протирать время от времени лицо мокрым, прохладным платком, чаще умываться и принимать прохладный душ.</w:t>
      </w:r>
    </w:p>
    <w:p w14:paraId="43919679" w14:textId="77777777" w:rsidR="001E5761" w:rsidRPr="001E5761" w:rsidRDefault="001E5761" w:rsidP="001E5761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научить ребенка при ощущении недомогания незамедлительно обращаться за помощью.</w:t>
      </w:r>
    </w:p>
    <w:p w14:paraId="43467D8B" w14:textId="77777777" w:rsidR="001E5761" w:rsidRPr="001E5761" w:rsidRDefault="001E5761" w:rsidP="001E5761">
      <w:pPr>
        <w:numPr>
          <w:ilvl w:val="0"/>
          <w:numId w:val="14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Падение с высоты</w:t>
      </w:r>
    </w:p>
    <w:p w14:paraId="024B1252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14:paraId="150A7895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4DC0A6BA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 предупреждения падения с высоты необходимо:</w:t>
      </w:r>
    </w:p>
    <w:p w14:paraId="72C8F9B2" w14:textId="77777777" w:rsidR="001E5761" w:rsidRPr="001E5761" w:rsidRDefault="001E5761" w:rsidP="001E5761">
      <w:pPr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запретить детям играть в опасных местах;</w:t>
      </w:r>
    </w:p>
    <w:p w14:paraId="2320107C" w14:textId="77777777" w:rsidR="001E5761" w:rsidRPr="001E5761" w:rsidRDefault="001E5761" w:rsidP="001E5761">
      <w:pPr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не оставлять детей без присмотра на высоте;</w:t>
      </w:r>
    </w:p>
    <w:p w14:paraId="20253167" w14:textId="77777777" w:rsidR="001E5761" w:rsidRPr="001E5761" w:rsidRDefault="001E5761" w:rsidP="001E5761">
      <w:pPr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14:paraId="4DE4F36A" w14:textId="77777777" w:rsidR="001E5761" w:rsidRPr="001E5761" w:rsidRDefault="001E5761" w:rsidP="001E5761">
      <w:pPr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14:paraId="635B0FC8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37796989" w14:textId="77777777" w:rsidR="001E5761" w:rsidRPr="001E5761" w:rsidRDefault="001E5761" w:rsidP="001E5761">
      <w:pPr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Отравление</w:t>
      </w:r>
    </w:p>
    <w:p w14:paraId="47D28C9A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14:paraId="7368D5FF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17E6809D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предупреждения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отравления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необходимо:</w:t>
      </w:r>
    </w:p>
    <w:p w14:paraId="00E0CCF3" w14:textId="77777777" w:rsidR="001E5761" w:rsidRPr="001E5761" w:rsidRDefault="001E5761" w:rsidP="001E5761">
      <w:pPr>
        <w:numPr>
          <w:ilvl w:val="0"/>
          <w:numId w:val="17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хранить ядовитые вещества и медикаменты в недоступном для детей месте, в специально маркированной посуде;</w:t>
      </w:r>
    </w:p>
    <w:p w14:paraId="4B232572" w14:textId="77777777" w:rsidR="001E5761" w:rsidRPr="001E5761" w:rsidRDefault="001E5761" w:rsidP="001E5761">
      <w:pPr>
        <w:numPr>
          <w:ilvl w:val="0"/>
          <w:numId w:val="17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14:paraId="1E6075D6" w14:textId="77777777" w:rsidR="001E5761" w:rsidRPr="001E5761" w:rsidRDefault="001E5761" w:rsidP="001E5761">
      <w:pPr>
        <w:numPr>
          <w:ilvl w:val="0"/>
          <w:numId w:val="17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14:paraId="75955580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7CFE09A1" w14:textId="77777777" w:rsidR="001E5761" w:rsidRPr="001E5761" w:rsidRDefault="001E5761" w:rsidP="001E5761">
      <w:pPr>
        <w:numPr>
          <w:ilvl w:val="0"/>
          <w:numId w:val="18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lastRenderedPageBreak/>
        <w:t>Поражение электрическим током</w:t>
      </w:r>
    </w:p>
    <w:p w14:paraId="38C468B0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Поражение электрическим током чаще наступает при нахождении детей в запрещенных местах (стройках, промышленных зонах, заброшенных домах и т.п.).</w:t>
      </w:r>
    </w:p>
    <w:p w14:paraId="61F103DF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762E7D57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 предупреждения поражения электрическим током необходимо:</w:t>
      </w:r>
    </w:p>
    <w:p w14:paraId="708B720E" w14:textId="77777777" w:rsidR="001E5761" w:rsidRPr="001E5761" w:rsidRDefault="001E5761" w:rsidP="001E5761">
      <w:pPr>
        <w:numPr>
          <w:ilvl w:val="0"/>
          <w:numId w:val="19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запретить детям играть в опасных местах;</w:t>
      </w:r>
    </w:p>
    <w:p w14:paraId="30A3823E" w14:textId="77777777" w:rsidR="001E5761" w:rsidRPr="001E5761" w:rsidRDefault="001E5761" w:rsidP="001E5761">
      <w:pPr>
        <w:numPr>
          <w:ilvl w:val="0"/>
          <w:numId w:val="19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объяснить ребенку опасность прикосновения к электрическим проводам.</w:t>
      </w:r>
    </w:p>
    <w:p w14:paraId="0BC84172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1C835961" w14:textId="77777777" w:rsidR="001E5761" w:rsidRPr="001E5761" w:rsidRDefault="001E5761" w:rsidP="001E5761">
      <w:pPr>
        <w:numPr>
          <w:ilvl w:val="0"/>
          <w:numId w:val="20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Утопление</w:t>
      </w:r>
    </w:p>
    <w:p w14:paraId="7608A318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Утопления происходят по причине купания в запрещенных местах, ныряния на глубину или неумения ребенка плавать.</w:t>
      </w:r>
    </w:p>
    <w:p w14:paraId="4465CD26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107C0758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предупреждения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утопления</w:t>
      </w:r>
      <w:r w:rsidRPr="001E5761">
        <w:rPr>
          <w:rFonts w:ascii="Segoe UI" w:eastAsia="Times New Roman" w:hAnsi="Segoe UI" w:cs="Segoe UI"/>
          <w:b/>
          <w:bCs/>
          <w:color w:val="312532"/>
          <w:kern w:val="0"/>
          <w:sz w:val="24"/>
          <w:szCs w:val="24"/>
          <w:lang w:eastAsia="ru-RU"/>
          <w14:ligatures w14:val="none"/>
        </w:rPr>
        <w:t> </w:t>
      </w: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необходимо:</w:t>
      </w:r>
    </w:p>
    <w:p w14:paraId="01327AF6" w14:textId="77777777" w:rsidR="001E5761" w:rsidRPr="001E5761" w:rsidRDefault="001E5761" w:rsidP="001E5761">
      <w:pPr>
        <w:numPr>
          <w:ilvl w:val="0"/>
          <w:numId w:val="2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не оставлять ребенка без присмотра вблизи водоема;</w:t>
      </w:r>
    </w:p>
    <w:p w14:paraId="08A3E77E" w14:textId="77777777" w:rsidR="001E5761" w:rsidRPr="001E5761" w:rsidRDefault="001E5761" w:rsidP="001E5761">
      <w:pPr>
        <w:numPr>
          <w:ilvl w:val="0"/>
          <w:numId w:val="2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разрешать купаться только в специально отведенных для этого местах;</w:t>
      </w:r>
    </w:p>
    <w:p w14:paraId="12F48220" w14:textId="77777777" w:rsidR="001E5761" w:rsidRPr="001E5761" w:rsidRDefault="001E5761" w:rsidP="001E5761">
      <w:pPr>
        <w:numPr>
          <w:ilvl w:val="0"/>
          <w:numId w:val="2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обеспечить его защитными средствами, в случае если ребенок не умеет плавать;</w:t>
      </w:r>
    </w:p>
    <w:p w14:paraId="4930D131" w14:textId="77777777" w:rsidR="001E5761" w:rsidRPr="001E5761" w:rsidRDefault="001E5761" w:rsidP="001E5761">
      <w:pPr>
        <w:numPr>
          <w:ilvl w:val="0"/>
          <w:numId w:val="21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напоминать ребенку правила поведения на воде перед каждым посещением водоема.</w:t>
      </w:r>
    </w:p>
    <w:p w14:paraId="70D61289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5F921019" w14:textId="77777777" w:rsidR="001E5761" w:rsidRPr="001E5761" w:rsidRDefault="001E5761" w:rsidP="001E5761">
      <w:pPr>
        <w:numPr>
          <w:ilvl w:val="0"/>
          <w:numId w:val="22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proofErr w:type="spellStart"/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Роллинговый</w:t>
      </w:r>
      <w:proofErr w:type="spellEnd"/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 xml:space="preserve"> травматизм</w:t>
      </w:r>
    </w:p>
    <w:p w14:paraId="01807284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proofErr w:type="spellStart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Роллинговый</w:t>
      </w:r>
      <w:proofErr w:type="spellEnd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14:paraId="37B5E6DA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58661C2D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 xml:space="preserve">Для предупреждения </w:t>
      </w:r>
      <w:proofErr w:type="spellStart"/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роллингового</w:t>
      </w:r>
      <w:proofErr w:type="spellEnd"/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 xml:space="preserve"> травматизма необходимо:</w:t>
      </w:r>
    </w:p>
    <w:p w14:paraId="6053CDA0" w14:textId="77777777" w:rsidR="001E5761" w:rsidRPr="001E5761" w:rsidRDefault="001E5761" w:rsidP="001E5761">
      <w:pPr>
        <w:numPr>
          <w:ilvl w:val="0"/>
          <w:numId w:val="2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выбирать правильно роликовые коньки: голенище должно надежно поддерживать голеностопный сустав;</w:t>
      </w:r>
    </w:p>
    <w:p w14:paraId="0A0466D1" w14:textId="77777777" w:rsidR="001E5761" w:rsidRPr="001E5761" w:rsidRDefault="001E5761" w:rsidP="001E5761">
      <w:pPr>
        <w:numPr>
          <w:ilvl w:val="0"/>
          <w:numId w:val="2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научить ребенка стоять и перемещаться на роликах. Для этого можно подвести к перилам, поставить между двух стульев. Важно проследить за правильной постановкой голеностопного сустава.</w:t>
      </w:r>
    </w:p>
    <w:p w14:paraId="65E924C8" w14:textId="77777777" w:rsidR="001E5761" w:rsidRPr="001E5761" w:rsidRDefault="001E5761" w:rsidP="001E5761">
      <w:pPr>
        <w:numPr>
          <w:ilvl w:val="0"/>
          <w:numId w:val="2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lastRenderedPageBreak/>
        <w:t>научить способам торможения. Если не можете этого сделать сами - пригласите опытного роллера;</w:t>
      </w:r>
    </w:p>
    <w:p w14:paraId="3C350A16" w14:textId="77777777" w:rsidR="001E5761" w:rsidRPr="001E5761" w:rsidRDefault="001E5761" w:rsidP="001E5761">
      <w:pPr>
        <w:numPr>
          <w:ilvl w:val="0"/>
          <w:numId w:val="2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ребенком;</w:t>
      </w:r>
    </w:p>
    <w:p w14:paraId="59D0CA61" w14:textId="77777777" w:rsidR="001E5761" w:rsidRPr="001E5761" w:rsidRDefault="001E5761" w:rsidP="001E5761">
      <w:pPr>
        <w:numPr>
          <w:ilvl w:val="0"/>
          <w:numId w:val="2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научить ребенка правильно падать: вперед на колени, а затем на руки;</w:t>
      </w:r>
    </w:p>
    <w:p w14:paraId="39F0C3A8" w14:textId="77777777" w:rsidR="001E5761" w:rsidRPr="001E5761" w:rsidRDefault="001E5761" w:rsidP="001E5761">
      <w:pPr>
        <w:numPr>
          <w:ilvl w:val="0"/>
          <w:numId w:val="2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запретите кататься вблизи проезжей части;</w:t>
      </w:r>
    </w:p>
    <w:p w14:paraId="648EC465" w14:textId="77777777" w:rsidR="001E5761" w:rsidRPr="001E5761" w:rsidRDefault="001E5761" w:rsidP="001E5761">
      <w:pPr>
        <w:numPr>
          <w:ilvl w:val="0"/>
          <w:numId w:val="23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научить детей избегать высоких скоростей, следить за рельефом дороги, быть внимательным.</w:t>
      </w:r>
    </w:p>
    <w:p w14:paraId="541131A7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32AAC124" w14:textId="77777777" w:rsidR="001E5761" w:rsidRPr="001E5761" w:rsidRDefault="001E5761" w:rsidP="001E5761">
      <w:pPr>
        <w:numPr>
          <w:ilvl w:val="0"/>
          <w:numId w:val="24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Дорожно-транспортный травматизм</w:t>
      </w:r>
    </w:p>
    <w:p w14:paraId="5BC04403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14:paraId="79FE214B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25504444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 предупреждения дорожно-транспортного травматизма необходимо:</w:t>
      </w:r>
    </w:p>
    <w:p w14:paraId="1357AEA9" w14:textId="77777777" w:rsidR="001E5761" w:rsidRPr="001E5761" w:rsidRDefault="001E5761" w:rsidP="001E5761">
      <w:pPr>
        <w:numPr>
          <w:ilvl w:val="0"/>
          <w:numId w:val="2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соблюдать неукоснительно САМИМ, а также научить ребенка соблюдать правила дорожного движения;</w:t>
      </w:r>
    </w:p>
    <w:p w14:paraId="25D44796" w14:textId="77777777" w:rsidR="001E5761" w:rsidRPr="001E5761" w:rsidRDefault="001E5761" w:rsidP="001E5761">
      <w:pPr>
        <w:numPr>
          <w:ilvl w:val="0"/>
          <w:numId w:val="2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</w:t>
      </w:r>
      <w:proofErr w:type="gramStart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что</w:t>
      </w:r>
      <w:proofErr w:type="gramEnd"/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машины;</w:t>
      </w:r>
    </w:p>
    <w:p w14:paraId="5BCB1630" w14:textId="77777777" w:rsidR="001E5761" w:rsidRPr="001E5761" w:rsidRDefault="001E5761" w:rsidP="001E5761">
      <w:pPr>
        <w:numPr>
          <w:ilvl w:val="0"/>
          <w:numId w:val="2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использовать при перевозке ребенка в автомобиле специальное кресло и ремни безопасности;</w:t>
      </w:r>
    </w:p>
    <w:p w14:paraId="191F2155" w14:textId="77777777" w:rsidR="001E5761" w:rsidRPr="001E5761" w:rsidRDefault="001E5761" w:rsidP="001E5761">
      <w:pPr>
        <w:numPr>
          <w:ilvl w:val="0"/>
          <w:numId w:val="25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14:paraId="5A4E70F3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Серьезный риск представляет нарушение правил поведения на железной дороге.</w:t>
      </w:r>
    </w:p>
    <w:p w14:paraId="0E500787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i/>
          <w:iCs/>
          <w:color w:val="312532"/>
          <w:kern w:val="0"/>
          <w:sz w:val="24"/>
          <w:szCs w:val="24"/>
          <w:lang w:eastAsia="ru-RU"/>
          <w14:ligatures w14:val="none"/>
        </w:rPr>
        <w:t> </w:t>
      </w:r>
    </w:p>
    <w:p w14:paraId="2F3D7314" w14:textId="77777777" w:rsidR="001E5761" w:rsidRPr="001E5761" w:rsidRDefault="001E5761" w:rsidP="001E576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b/>
          <w:bCs/>
          <w:i/>
          <w:iCs/>
          <w:color w:val="312532"/>
          <w:kern w:val="0"/>
          <w:sz w:val="24"/>
          <w:szCs w:val="24"/>
          <w:lang w:eastAsia="ru-RU"/>
          <w14:ligatures w14:val="none"/>
        </w:rPr>
        <w:t>Для предупреждения дорожно-транспортного травматизма на железной дороге необходимо:</w:t>
      </w:r>
    </w:p>
    <w:p w14:paraId="6374801C" w14:textId="77777777" w:rsidR="001E5761" w:rsidRPr="001E5761" w:rsidRDefault="001E5761" w:rsidP="001E5761">
      <w:pPr>
        <w:numPr>
          <w:ilvl w:val="0"/>
          <w:numId w:val="2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не оставлять детей без присмотра вблизи железнодорожных путей;</w:t>
      </w:r>
    </w:p>
    <w:p w14:paraId="076394B5" w14:textId="77777777" w:rsidR="001E5761" w:rsidRPr="001E5761" w:rsidRDefault="001E5761" w:rsidP="001E5761">
      <w:pPr>
        <w:numPr>
          <w:ilvl w:val="0"/>
          <w:numId w:val="2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14:paraId="124C91C3" w14:textId="77777777" w:rsidR="001E5761" w:rsidRPr="001E5761" w:rsidRDefault="001E5761" w:rsidP="001E5761">
      <w:pPr>
        <w:numPr>
          <w:ilvl w:val="0"/>
          <w:numId w:val="2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lastRenderedPageBreak/>
        <w:t>учить детей переходить железнодорожные пути только в специально отведенных местах;</w:t>
      </w:r>
    </w:p>
    <w:p w14:paraId="1E80AD8C" w14:textId="77777777" w:rsidR="001E5761" w:rsidRPr="001E5761" w:rsidRDefault="001E5761" w:rsidP="001E5761">
      <w:pPr>
        <w:numPr>
          <w:ilvl w:val="0"/>
          <w:numId w:val="26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  <w:r w:rsidRPr="001E5761"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14:paraId="498EA72E" w14:textId="0481E8FA" w:rsidR="001E5761" w:rsidRPr="001E5761" w:rsidRDefault="001E5761" w:rsidP="001E576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312532"/>
          <w:kern w:val="0"/>
          <w:sz w:val="24"/>
          <w:szCs w:val="24"/>
          <w:lang w:eastAsia="ru-RU"/>
          <w14:ligatures w14:val="none"/>
        </w:rPr>
      </w:pPr>
    </w:p>
    <w:p w14:paraId="6529BF3F" w14:textId="77777777" w:rsidR="008A4EB6" w:rsidRDefault="008A4EB6"/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AFA"/>
    <w:multiLevelType w:val="multilevel"/>
    <w:tmpl w:val="0B72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B78E2"/>
    <w:multiLevelType w:val="multilevel"/>
    <w:tmpl w:val="A58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990B12"/>
    <w:multiLevelType w:val="multilevel"/>
    <w:tmpl w:val="B878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156ED"/>
    <w:multiLevelType w:val="multilevel"/>
    <w:tmpl w:val="054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36673F"/>
    <w:multiLevelType w:val="multilevel"/>
    <w:tmpl w:val="558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F7745"/>
    <w:multiLevelType w:val="multilevel"/>
    <w:tmpl w:val="E562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0C1F77"/>
    <w:multiLevelType w:val="multilevel"/>
    <w:tmpl w:val="A938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959D7"/>
    <w:multiLevelType w:val="multilevel"/>
    <w:tmpl w:val="9AD0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E22217"/>
    <w:multiLevelType w:val="multilevel"/>
    <w:tmpl w:val="1FA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D659C5"/>
    <w:multiLevelType w:val="multilevel"/>
    <w:tmpl w:val="48B0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535C31"/>
    <w:multiLevelType w:val="multilevel"/>
    <w:tmpl w:val="4054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827854"/>
    <w:multiLevelType w:val="multilevel"/>
    <w:tmpl w:val="0A5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FA7C78"/>
    <w:multiLevelType w:val="multilevel"/>
    <w:tmpl w:val="D32C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221CE4"/>
    <w:multiLevelType w:val="multilevel"/>
    <w:tmpl w:val="3C0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B64404"/>
    <w:multiLevelType w:val="multilevel"/>
    <w:tmpl w:val="1FB8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21457A"/>
    <w:multiLevelType w:val="multilevel"/>
    <w:tmpl w:val="39A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740689"/>
    <w:multiLevelType w:val="multilevel"/>
    <w:tmpl w:val="D9C4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135A59"/>
    <w:multiLevelType w:val="multilevel"/>
    <w:tmpl w:val="A8EA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FF3151"/>
    <w:multiLevelType w:val="multilevel"/>
    <w:tmpl w:val="40CC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2D4D4A"/>
    <w:multiLevelType w:val="multilevel"/>
    <w:tmpl w:val="BD98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344692"/>
    <w:multiLevelType w:val="multilevel"/>
    <w:tmpl w:val="31B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442AF0"/>
    <w:multiLevelType w:val="multilevel"/>
    <w:tmpl w:val="EA68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9228DA"/>
    <w:multiLevelType w:val="multilevel"/>
    <w:tmpl w:val="C71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2F32C9"/>
    <w:multiLevelType w:val="multilevel"/>
    <w:tmpl w:val="2F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7F6B9A"/>
    <w:multiLevelType w:val="multilevel"/>
    <w:tmpl w:val="8D9C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E309BF"/>
    <w:multiLevelType w:val="multilevel"/>
    <w:tmpl w:val="27C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1043020">
    <w:abstractNumId w:val="24"/>
  </w:num>
  <w:num w:numId="2" w16cid:durableId="1558738409">
    <w:abstractNumId w:val="11"/>
  </w:num>
  <w:num w:numId="3" w16cid:durableId="303658929">
    <w:abstractNumId w:val="9"/>
  </w:num>
  <w:num w:numId="4" w16cid:durableId="1739474896">
    <w:abstractNumId w:val="4"/>
  </w:num>
  <w:num w:numId="5" w16cid:durableId="897593874">
    <w:abstractNumId w:val="8"/>
  </w:num>
  <w:num w:numId="6" w16cid:durableId="1627807955">
    <w:abstractNumId w:val="2"/>
  </w:num>
  <w:num w:numId="7" w16cid:durableId="1598246990">
    <w:abstractNumId w:val="14"/>
  </w:num>
  <w:num w:numId="8" w16cid:durableId="14893746">
    <w:abstractNumId w:val="1"/>
  </w:num>
  <w:num w:numId="9" w16cid:durableId="1809201267">
    <w:abstractNumId w:val="23"/>
  </w:num>
  <w:num w:numId="10" w16cid:durableId="1731344423">
    <w:abstractNumId w:val="13"/>
  </w:num>
  <w:num w:numId="11" w16cid:durableId="1928688563">
    <w:abstractNumId w:val="21"/>
  </w:num>
  <w:num w:numId="12" w16cid:durableId="1790857572">
    <w:abstractNumId w:val="20"/>
  </w:num>
  <w:num w:numId="13" w16cid:durableId="703482249">
    <w:abstractNumId w:val="5"/>
  </w:num>
  <w:num w:numId="14" w16cid:durableId="868644419">
    <w:abstractNumId w:val="16"/>
  </w:num>
  <w:num w:numId="15" w16cid:durableId="1556547633">
    <w:abstractNumId w:val="10"/>
  </w:num>
  <w:num w:numId="16" w16cid:durableId="696543090">
    <w:abstractNumId w:val="19"/>
  </w:num>
  <w:num w:numId="17" w16cid:durableId="1091244295">
    <w:abstractNumId w:val="12"/>
  </w:num>
  <w:num w:numId="18" w16cid:durableId="28262643">
    <w:abstractNumId w:val="17"/>
  </w:num>
  <w:num w:numId="19" w16cid:durableId="395393642">
    <w:abstractNumId w:val="22"/>
  </w:num>
  <w:num w:numId="20" w16cid:durableId="668093378">
    <w:abstractNumId w:val="7"/>
  </w:num>
  <w:num w:numId="21" w16cid:durableId="1603144241">
    <w:abstractNumId w:val="0"/>
  </w:num>
  <w:num w:numId="22" w16cid:durableId="450512001">
    <w:abstractNumId w:val="6"/>
  </w:num>
  <w:num w:numId="23" w16cid:durableId="1153983690">
    <w:abstractNumId w:val="15"/>
  </w:num>
  <w:num w:numId="24" w16cid:durableId="453865002">
    <w:abstractNumId w:val="18"/>
  </w:num>
  <w:num w:numId="25" w16cid:durableId="1109281716">
    <w:abstractNumId w:val="3"/>
  </w:num>
  <w:num w:numId="26" w16cid:durableId="18416593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A2"/>
    <w:rsid w:val="001E5761"/>
    <w:rsid w:val="0023617A"/>
    <w:rsid w:val="008A4EB6"/>
    <w:rsid w:val="009A04A2"/>
    <w:rsid w:val="00B0781C"/>
    <w:rsid w:val="00C0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795C"/>
  <w15:chartTrackingRefBased/>
  <w15:docId w15:val="{4000745B-2542-4B01-B8A3-22F0A365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4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4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4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4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4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4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4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52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625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2144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3</cp:revision>
  <dcterms:created xsi:type="dcterms:W3CDTF">2025-06-16T07:07:00Z</dcterms:created>
  <dcterms:modified xsi:type="dcterms:W3CDTF">2025-06-16T07:08:00Z</dcterms:modified>
</cp:coreProperties>
</file>